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37AD6" w14:textId="10C6D73E" w:rsidR="00E90E49" w:rsidRPr="007F3B84" w:rsidRDefault="00544F2B" w:rsidP="00E35559">
      <w:pPr>
        <w:pStyle w:val="3GPPHeader"/>
        <w:spacing w:after="60"/>
        <w:rPr>
          <w:sz w:val="32"/>
          <w:szCs w:val="32"/>
          <w:lang w:val="en-US"/>
        </w:rPr>
      </w:pPr>
      <w:r w:rsidRPr="0074123A">
        <w:rPr>
          <w:lang w:val="en-US"/>
        </w:rPr>
        <w:t xml:space="preserve">You are </w:t>
      </w:r>
      <w:r w:rsidR="00E90E49" w:rsidRPr="0074123A">
        <w:rPr>
          <w:lang w:val="en-US"/>
        </w:rPr>
        <w:t>3GPP TSG-RAN WG</w:t>
      </w:r>
      <w:r w:rsidR="008F1C4E" w:rsidRPr="0074123A">
        <w:rPr>
          <w:lang w:val="en-US"/>
        </w:rPr>
        <w:t>1</w:t>
      </w:r>
      <w:r w:rsidR="00E90E49" w:rsidRPr="0074123A">
        <w:rPr>
          <w:lang w:val="en-US"/>
        </w:rPr>
        <w:t xml:space="preserve"> </w:t>
      </w:r>
      <w:r w:rsidR="008F1C4E" w:rsidRPr="0074123A">
        <w:rPr>
          <w:lang w:val="en-US"/>
        </w:rPr>
        <w:t xml:space="preserve">Meeting </w:t>
      </w:r>
      <w:r w:rsidR="00E90E49" w:rsidRPr="0074123A">
        <w:rPr>
          <w:lang w:val="en-US"/>
        </w:rPr>
        <w:t>#</w:t>
      </w:r>
      <w:r w:rsidR="00964C51" w:rsidRPr="0074123A">
        <w:rPr>
          <w:lang w:val="en-US"/>
        </w:rPr>
        <w:t>94bis</w:t>
      </w:r>
      <w:r w:rsidR="00E90E49" w:rsidRPr="0074123A">
        <w:rPr>
          <w:lang w:val="en-US"/>
        </w:rPr>
        <w:tab/>
      </w:r>
      <w:r w:rsidR="00E90E49" w:rsidRPr="0074123A">
        <w:rPr>
          <w:sz w:val="32"/>
          <w:szCs w:val="32"/>
          <w:lang w:val="en-US"/>
        </w:rPr>
        <w:t xml:space="preserve">Tdoc </w:t>
      </w:r>
      <w:r w:rsidR="00D20788" w:rsidRPr="0074123A">
        <w:rPr>
          <w:sz w:val="32"/>
          <w:szCs w:val="32"/>
          <w:lang w:val="en-US"/>
        </w:rPr>
        <w:t>R1-18</w:t>
      </w:r>
      <w:r w:rsidR="0074123A" w:rsidRPr="0074123A">
        <w:rPr>
          <w:sz w:val="32"/>
          <w:szCs w:val="32"/>
          <w:lang w:val="en-US"/>
        </w:rPr>
        <w:t>11819</w:t>
      </w:r>
    </w:p>
    <w:p w14:paraId="051C2BD4" w14:textId="4BEC01AC" w:rsidR="00E90E49" w:rsidRPr="007F3B84" w:rsidRDefault="00964C51" w:rsidP="00311702">
      <w:pPr>
        <w:pStyle w:val="3GPPHeader"/>
        <w:rPr>
          <w:lang w:val="en-US"/>
        </w:rPr>
      </w:pPr>
      <w:r w:rsidRPr="007F3B84">
        <w:rPr>
          <w:lang w:val="en-US"/>
        </w:rPr>
        <w:t>Chengdu</w:t>
      </w:r>
      <w:r w:rsidR="0027144F" w:rsidRPr="007F3B84">
        <w:rPr>
          <w:lang w:val="en-US"/>
        </w:rPr>
        <w:t xml:space="preserve">, </w:t>
      </w:r>
      <w:r w:rsidRPr="007F3B84">
        <w:rPr>
          <w:lang w:val="en-US"/>
        </w:rPr>
        <w:t>P.R. China</w:t>
      </w:r>
      <w:r w:rsidR="0027144F" w:rsidRPr="007F3B84">
        <w:rPr>
          <w:lang w:val="en-US"/>
        </w:rPr>
        <w:t xml:space="preserve">, </w:t>
      </w:r>
      <w:r w:rsidRPr="007F3B84">
        <w:rPr>
          <w:lang w:val="en-US"/>
        </w:rPr>
        <w:t>Sept 8</w:t>
      </w:r>
      <w:r w:rsidRPr="007F3B84">
        <w:rPr>
          <w:vertAlign w:val="superscript"/>
          <w:lang w:val="en-US"/>
        </w:rPr>
        <w:t>th</w:t>
      </w:r>
      <w:r w:rsidRPr="007F3B84">
        <w:rPr>
          <w:lang w:val="en-US"/>
        </w:rPr>
        <w:t xml:space="preserve"> </w:t>
      </w:r>
      <w:r w:rsidR="001D53E7" w:rsidRPr="007F3B84">
        <w:rPr>
          <w:lang w:val="en-US"/>
        </w:rPr>
        <w:t xml:space="preserve">– </w:t>
      </w:r>
      <w:r w:rsidRPr="007F3B84">
        <w:rPr>
          <w:lang w:val="en-US"/>
        </w:rPr>
        <w:t>12</w:t>
      </w:r>
      <w:r w:rsidRPr="007F3B84">
        <w:rPr>
          <w:vertAlign w:val="superscript"/>
          <w:lang w:val="en-US"/>
        </w:rPr>
        <w:t>th</w:t>
      </w:r>
      <w:r w:rsidRPr="007F3B84">
        <w:rPr>
          <w:lang w:val="en-US"/>
        </w:rPr>
        <w:t xml:space="preserve"> </w:t>
      </w:r>
      <w:r w:rsidR="0027144F" w:rsidRPr="007F3B84">
        <w:rPr>
          <w:lang w:val="en-US"/>
        </w:rPr>
        <w:t>20</w:t>
      </w:r>
      <w:r w:rsidR="005F3025" w:rsidRPr="007F3B84">
        <w:rPr>
          <w:lang w:val="en-US"/>
        </w:rPr>
        <w:t>1</w:t>
      </w:r>
      <w:r w:rsidR="001D53E7" w:rsidRPr="007F3B84">
        <w:rPr>
          <w:lang w:val="en-US"/>
        </w:rPr>
        <w:t>8</w:t>
      </w:r>
      <w:r w:rsidR="00AA2F1E" w:rsidRPr="007F3B84">
        <w:rPr>
          <w:lang w:val="en-US"/>
        </w:rPr>
        <w:t xml:space="preserve">                           (</w:t>
      </w:r>
      <w:r w:rsidR="00BD3783" w:rsidRPr="007F3B84">
        <w:rPr>
          <w:lang w:val="en-US"/>
        </w:rPr>
        <w:t xml:space="preserve">Revision </w:t>
      </w:r>
      <w:r w:rsidR="00AA2F1E" w:rsidRPr="007F3B84">
        <w:rPr>
          <w:lang w:val="en-US"/>
        </w:rPr>
        <w:t>of Tdoc R1-1811436)</w:t>
      </w:r>
    </w:p>
    <w:p w14:paraId="24CA0D74" w14:textId="77777777" w:rsidR="00E90E49" w:rsidRPr="007F3B84" w:rsidRDefault="00E90E49" w:rsidP="00357380">
      <w:pPr>
        <w:pStyle w:val="3GPPHeader"/>
        <w:rPr>
          <w:lang w:val="en-US"/>
        </w:rPr>
      </w:pPr>
    </w:p>
    <w:p w14:paraId="7672DFC6" w14:textId="7BBB5E16" w:rsidR="00E90E49" w:rsidRPr="007F3B84" w:rsidRDefault="00E90E49" w:rsidP="00311702">
      <w:pPr>
        <w:pStyle w:val="3GPPHeader"/>
        <w:rPr>
          <w:sz w:val="22"/>
          <w:lang w:val="en-US"/>
        </w:rPr>
      </w:pPr>
      <w:r w:rsidRPr="007F3B84">
        <w:rPr>
          <w:sz w:val="22"/>
          <w:lang w:val="en-US"/>
        </w:rPr>
        <w:t>Agenda Item:</w:t>
      </w:r>
      <w:r w:rsidRPr="007F3B84">
        <w:rPr>
          <w:sz w:val="22"/>
          <w:lang w:val="en-US"/>
        </w:rPr>
        <w:tab/>
      </w:r>
      <w:r w:rsidR="00964C51" w:rsidRPr="007F3B84">
        <w:rPr>
          <w:sz w:val="22"/>
          <w:lang w:val="en-US"/>
        </w:rPr>
        <w:t>7.2.5.1</w:t>
      </w:r>
      <w:r w:rsidR="001F48A4" w:rsidRPr="007F3B84">
        <w:rPr>
          <w:sz w:val="22"/>
          <w:lang w:val="en-US"/>
        </w:rPr>
        <w:t xml:space="preserve"> </w:t>
      </w:r>
    </w:p>
    <w:p w14:paraId="2FFF9775" w14:textId="77777777" w:rsidR="00E90E49" w:rsidRPr="007F3B84" w:rsidRDefault="003D3C45" w:rsidP="00F64C2B">
      <w:pPr>
        <w:pStyle w:val="3GPPHeader"/>
        <w:rPr>
          <w:sz w:val="22"/>
          <w:lang w:val="en-US"/>
        </w:rPr>
      </w:pPr>
      <w:r w:rsidRPr="007F3B84">
        <w:rPr>
          <w:sz w:val="22"/>
          <w:lang w:val="en-US"/>
        </w:rPr>
        <w:t>Source:</w:t>
      </w:r>
      <w:r w:rsidR="00E90E49" w:rsidRPr="007F3B84">
        <w:rPr>
          <w:sz w:val="22"/>
          <w:lang w:val="en-US"/>
        </w:rPr>
        <w:tab/>
      </w:r>
      <w:r w:rsidR="00F64C2B" w:rsidRPr="007F3B84">
        <w:rPr>
          <w:sz w:val="22"/>
          <w:lang w:val="en-US"/>
        </w:rPr>
        <w:t>Ericsson</w:t>
      </w:r>
    </w:p>
    <w:p w14:paraId="7B6225F6" w14:textId="5E155FE9" w:rsidR="00E90E49" w:rsidRPr="007F3B84" w:rsidRDefault="003D3C45" w:rsidP="00311702">
      <w:pPr>
        <w:pStyle w:val="3GPPHeader"/>
        <w:rPr>
          <w:sz w:val="22"/>
          <w:lang w:val="en-US"/>
        </w:rPr>
      </w:pPr>
      <w:r w:rsidRPr="007F3B84">
        <w:rPr>
          <w:sz w:val="22"/>
          <w:lang w:val="en-US"/>
        </w:rPr>
        <w:t>Title:</w:t>
      </w:r>
      <w:r w:rsidR="00E90E49" w:rsidRPr="007F3B84">
        <w:rPr>
          <w:sz w:val="22"/>
          <w:lang w:val="en-US"/>
        </w:rPr>
        <w:tab/>
      </w:r>
      <w:r w:rsidR="00964C51" w:rsidRPr="007F3B84">
        <w:rPr>
          <w:sz w:val="22"/>
          <w:lang w:val="en-US"/>
        </w:rPr>
        <w:t>Evaluation results for RIM RS and remaining issues on evaluation methodology for RS evaluations</w:t>
      </w:r>
    </w:p>
    <w:p w14:paraId="7F5752FD" w14:textId="77777777" w:rsidR="00E90E49" w:rsidRPr="007F3B84" w:rsidRDefault="00E90E49" w:rsidP="00D546FF">
      <w:pPr>
        <w:pStyle w:val="3GPPHeader"/>
        <w:rPr>
          <w:sz w:val="22"/>
          <w:lang w:val="en-US"/>
        </w:rPr>
      </w:pPr>
      <w:r w:rsidRPr="007F3B84">
        <w:rPr>
          <w:sz w:val="22"/>
          <w:lang w:val="en-US"/>
        </w:rPr>
        <w:t>Document for:</w:t>
      </w:r>
      <w:r w:rsidRPr="007F3B84">
        <w:rPr>
          <w:sz w:val="22"/>
          <w:lang w:val="en-US"/>
        </w:rPr>
        <w:tab/>
        <w:t>Discussion, Decision</w:t>
      </w:r>
    </w:p>
    <w:p w14:paraId="5417A13B" w14:textId="77777777" w:rsidR="00E90E49" w:rsidRPr="007F3B84" w:rsidRDefault="00E90E49" w:rsidP="00E90E49">
      <w:pPr>
        <w:rPr>
          <w:lang w:val="en-US"/>
        </w:rPr>
      </w:pPr>
      <w:bookmarkStart w:id="0" w:name="_GoBack"/>
      <w:bookmarkEnd w:id="0"/>
    </w:p>
    <w:p w14:paraId="29912EE0" w14:textId="77777777" w:rsidR="00E90E49" w:rsidRPr="00CE0424" w:rsidRDefault="00230D18" w:rsidP="00CE0424">
      <w:pPr>
        <w:pStyle w:val="Heading1"/>
      </w:pPr>
      <w:r>
        <w:t>1</w:t>
      </w:r>
      <w:r>
        <w:tab/>
      </w:r>
      <w:r w:rsidR="00E90E49" w:rsidRPr="00CE0424">
        <w:t>Introduction</w:t>
      </w:r>
    </w:p>
    <w:p w14:paraId="7E68DEF5" w14:textId="7D4F3C55" w:rsidR="00316F49" w:rsidRPr="007F3B84" w:rsidRDefault="00316F49" w:rsidP="00316F49">
      <w:pPr>
        <w:rPr>
          <w:lang w:val="en-US"/>
        </w:rPr>
      </w:pPr>
      <w:r w:rsidRPr="007F3B84">
        <w:rPr>
          <w:lang w:val="en-US"/>
        </w:rPr>
        <w:t>In RAN1# 94 agreements where made about evaluations of reference signals in the RIM-RS framework</w:t>
      </w:r>
      <w:r w:rsidR="005813D1" w:rsidRPr="007F3B84">
        <w:rPr>
          <w:lang w:val="en-US"/>
        </w:rPr>
        <w:t xml:space="preserve">, see </w:t>
      </w:r>
      <w:r w:rsidR="005813D1" w:rsidRPr="00D76638">
        <w:fldChar w:fldCharType="begin"/>
      </w:r>
      <w:r w:rsidR="005813D1" w:rsidRPr="007F3B84">
        <w:rPr>
          <w:lang w:val="en-US"/>
        </w:rPr>
        <w:instrText xml:space="preserve"> REF _Ref525119085 \r \h  \* MERGEFORMAT </w:instrText>
      </w:r>
      <w:r w:rsidR="005813D1" w:rsidRPr="00D76638">
        <w:fldChar w:fldCharType="separate"/>
      </w:r>
      <w:r w:rsidR="0074123A">
        <w:rPr>
          <w:lang w:val="en-US"/>
        </w:rPr>
        <w:t>[2]</w:t>
      </w:r>
      <w:r w:rsidR="005813D1" w:rsidRPr="00D76638">
        <w:fldChar w:fldCharType="end"/>
      </w:r>
      <w:r w:rsidR="005813D1" w:rsidRPr="007F3B84">
        <w:rPr>
          <w:lang w:val="en-US"/>
        </w:rPr>
        <w:t>.</w:t>
      </w:r>
    </w:p>
    <w:p w14:paraId="600A45B1" w14:textId="080A9D2D" w:rsidR="00316F49" w:rsidRPr="007F3B84" w:rsidRDefault="00316F49" w:rsidP="00316F49">
      <w:pPr>
        <w:rPr>
          <w:lang w:val="en-US"/>
        </w:rPr>
      </w:pPr>
      <w:r w:rsidRPr="007F3B84">
        <w:rPr>
          <w:rFonts w:eastAsiaTheme="minorEastAsia"/>
          <w:lang w:val="en-US" w:eastAsia="zh-CN"/>
        </w:rPr>
        <w:t>An e</w:t>
      </w:r>
      <w:r w:rsidRPr="007F3B84">
        <w:rPr>
          <w:lang w:val="en-US"/>
        </w:rPr>
        <w:t xml:space="preserve">mail discussion </w:t>
      </w:r>
      <w:r w:rsidR="005813D1" w:rsidRPr="007F3B84">
        <w:rPr>
          <w:lang w:val="en-US"/>
        </w:rPr>
        <w:t>after RAN1#94 was</w:t>
      </w:r>
      <w:r w:rsidR="00D67F6A" w:rsidRPr="007F3B84">
        <w:rPr>
          <w:lang w:val="en-US"/>
        </w:rPr>
        <w:t xml:space="preserve"> </w:t>
      </w:r>
      <w:r w:rsidR="005813D1" w:rsidRPr="007F3B84">
        <w:rPr>
          <w:lang w:val="en-US"/>
        </w:rPr>
        <w:t>also</w:t>
      </w:r>
      <w:r w:rsidRPr="007F3B84">
        <w:rPr>
          <w:lang w:val="en-US"/>
        </w:rPr>
        <w:t xml:space="preserve"> assigned to finalize the additional simulation assumptions for RIM. The outcome of the email discussion is summarized and concluded in </w:t>
      </w:r>
      <w:r w:rsidR="0025068E">
        <w:fldChar w:fldCharType="begin"/>
      </w:r>
      <w:r w:rsidR="0025068E" w:rsidRPr="007F3B84">
        <w:rPr>
          <w:lang w:val="en-US"/>
        </w:rPr>
        <w:instrText xml:space="preserve"> REF _Ref525118601 \r \h </w:instrText>
      </w:r>
      <w:r w:rsidR="0025068E">
        <w:fldChar w:fldCharType="separate"/>
      </w:r>
      <w:r w:rsidR="0074123A">
        <w:rPr>
          <w:lang w:val="en-US"/>
        </w:rPr>
        <w:t>[1]</w:t>
      </w:r>
      <w:r w:rsidR="0025068E">
        <w:fldChar w:fldCharType="end"/>
      </w:r>
      <w:r w:rsidRPr="007F3B84">
        <w:rPr>
          <w:lang w:val="en-US"/>
        </w:rPr>
        <w:t>.</w:t>
      </w:r>
      <w:r w:rsidR="00920D8C" w:rsidRPr="007F3B84">
        <w:rPr>
          <w:lang w:val="en-US"/>
        </w:rPr>
        <w:t xml:space="preserve"> </w:t>
      </w:r>
    </w:p>
    <w:p w14:paraId="45646F61" w14:textId="13BB7CC2" w:rsidR="00724C8D" w:rsidRPr="007F3B84" w:rsidRDefault="00724C8D" w:rsidP="00724C8D">
      <w:pPr>
        <w:rPr>
          <w:lang w:val="en-US"/>
        </w:rPr>
      </w:pPr>
      <w:r w:rsidRPr="007F3B84">
        <w:rPr>
          <w:lang w:val="en-US"/>
        </w:rPr>
        <w:t xml:space="preserve">In this paper, we discuss remaining issues on evaluation methodology for RS simulations and present the evaluation results for </w:t>
      </w:r>
      <w:r w:rsidR="005813D1" w:rsidRPr="007F3B84">
        <w:rPr>
          <w:lang w:val="en-US"/>
        </w:rPr>
        <w:t>Case</w:t>
      </w:r>
      <w:r w:rsidR="004620A1" w:rsidRPr="007F3B84">
        <w:rPr>
          <w:lang w:val="en-US"/>
        </w:rPr>
        <w:t xml:space="preserve"> </w:t>
      </w:r>
      <w:r w:rsidR="005813D1" w:rsidRPr="007F3B84">
        <w:rPr>
          <w:lang w:val="en-US"/>
        </w:rPr>
        <w:t>1</w:t>
      </w:r>
      <w:r w:rsidRPr="007F3B84">
        <w:rPr>
          <w:lang w:val="en-US"/>
        </w:rPr>
        <w:t xml:space="preserve">, </w:t>
      </w:r>
      <w:r w:rsidR="004620A1" w:rsidRPr="007F3B84">
        <w:rPr>
          <w:lang w:val="en-US"/>
        </w:rPr>
        <w:t xml:space="preserve">Case </w:t>
      </w:r>
      <w:r w:rsidRPr="007F3B84">
        <w:rPr>
          <w:lang w:val="en-US"/>
        </w:rPr>
        <w:t xml:space="preserve">2-1, </w:t>
      </w:r>
      <w:r w:rsidR="004620A1" w:rsidRPr="007F3B84">
        <w:rPr>
          <w:lang w:val="en-US"/>
        </w:rPr>
        <w:t xml:space="preserve">Case </w:t>
      </w:r>
      <w:r w:rsidRPr="007F3B84">
        <w:rPr>
          <w:lang w:val="en-US"/>
        </w:rPr>
        <w:t xml:space="preserve">2-2A for AWGN and TDL-E channel. </w:t>
      </w:r>
    </w:p>
    <w:p w14:paraId="1AADDF98" w14:textId="4BA0398B" w:rsidR="00BD3783" w:rsidRPr="007F3B84" w:rsidRDefault="00BD3783" w:rsidP="00724C8D">
      <w:pPr>
        <w:rPr>
          <w:lang w:val="en-US"/>
        </w:rPr>
      </w:pPr>
      <w:r w:rsidRPr="007F3B84">
        <w:rPr>
          <w:lang w:val="en-US"/>
        </w:rPr>
        <w:t xml:space="preserve">This paper is a revision of </w:t>
      </w:r>
      <w:hyperlink r:id="rId8" w:history="1">
        <w:r w:rsidR="0074123A">
          <w:rPr>
            <w:rStyle w:val="Hyperlink"/>
            <w:lang w:val="en-US"/>
          </w:rPr>
          <w:t>R1-1811436</w:t>
        </w:r>
      </w:hyperlink>
      <w:r w:rsidRPr="007F3B84">
        <w:rPr>
          <w:lang w:val="en-US"/>
        </w:rPr>
        <w:t>.</w:t>
      </w:r>
      <w:r w:rsidR="00665939" w:rsidRPr="007F3B84">
        <w:rPr>
          <w:lang w:val="en-US"/>
        </w:rPr>
        <w:t xml:space="preserve"> The updates are highlighted in </w:t>
      </w:r>
      <w:r w:rsidR="00C65163" w:rsidRPr="007F3B84">
        <w:rPr>
          <w:color w:val="ED7D31" w:themeColor="accent2"/>
          <w:lang w:val="en-US"/>
        </w:rPr>
        <w:t>orange</w:t>
      </w:r>
      <w:r w:rsidR="00665939" w:rsidRPr="007F3B84">
        <w:rPr>
          <w:color w:val="ED7D31" w:themeColor="accent2"/>
          <w:lang w:val="en-US"/>
        </w:rPr>
        <w:t xml:space="preserve"> font</w:t>
      </w:r>
      <w:r w:rsidR="00665939" w:rsidRPr="007F3B84">
        <w:rPr>
          <w:lang w:val="en-US"/>
        </w:rPr>
        <w:t>.</w:t>
      </w:r>
    </w:p>
    <w:p w14:paraId="05207604" w14:textId="13DDEA1C" w:rsidR="00316F49" w:rsidRDefault="00316F49" w:rsidP="00316F49">
      <w:pPr>
        <w:pStyle w:val="Heading1"/>
      </w:pPr>
      <w:r>
        <w:t>2</w:t>
      </w:r>
      <w:r>
        <w:tab/>
        <w:t>Discussion</w:t>
      </w:r>
    </w:p>
    <w:p w14:paraId="436AF9EE" w14:textId="17014602" w:rsidR="0025068E" w:rsidRDefault="0025068E" w:rsidP="0025068E">
      <w:pPr>
        <w:pStyle w:val="Heading2"/>
      </w:pPr>
      <w:r>
        <w:t>2.1</w:t>
      </w:r>
      <w:r>
        <w:tab/>
        <w:t>Remaining issues on evaluation methodology</w:t>
      </w:r>
    </w:p>
    <w:p w14:paraId="26E7764C" w14:textId="78586CD1" w:rsidR="0025068E" w:rsidRPr="007F3B84" w:rsidRDefault="002518CC" w:rsidP="0025068E">
      <w:pPr>
        <w:rPr>
          <w:lang w:val="en-US"/>
        </w:rPr>
      </w:pPr>
      <w:r w:rsidRPr="007F3B84">
        <w:rPr>
          <w:lang w:val="en-US"/>
        </w:rPr>
        <w:t xml:space="preserve">Common assumptions for the RS evaluation </w:t>
      </w:r>
      <w:r w:rsidR="00A67377" w:rsidRPr="007F3B84">
        <w:rPr>
          <w:lang w:val="en-US"/>
        </w:rPr>
        <w:t>have</w:t>
      </w:r>
      <w:r w:rsidRPr="007F3B84">
        <w:rPr>
          <w:lang w:val="en-US"/>
        </w:rPr>
        <w:t xml:space="preserve"> been agreed at RAN1#94, see </w:t>
      </w:r>
      <w:r w:rsidR="002A370C">
        <w:fldChar w:fldCharType="begin"/>
      </w:r>
      <w:r w:rsidR="002A370C" w:rsidRPr="007F3B84">
        <w:rPr>
          <w:lang w:val="en-US"/>
        </w:rPr>
        <w:instrText xml:space="preserve"> REF _Ref525119085 \r \h </w:instrText>
      </w:r>
      <w:r w:rsidR="002A370C">
        <w:fldChar w:fldCharType="separate"/>
      </w:r>
      <w:r w:rsidR="0074123A">
        <w:rPr>
          <w:lang w:val="en-US"/>
        </w:rPr>
        <w:t>[2]</w:t>
      </w:r>
      <w:r w:rsidR="002A370C">
        <w:fldChar w:fldCharType="end"/>
      </w:r>
      <w:r w:rsidRPr="007F3B84">
        <w:rPr>
          <w:lang w:val="en-US"/>
        </w:rPr>
        <w:t xml:space="preserve">, </w:t>
      </w:r>
      <w:r w:rsidR="002A370C" w:rsidRPr="007F3B84">
        <w:rPr>
          <w:lang w:val="en-US"/>
        </w:rPr>
        <w:t xml:space="preserve">and in the email discussion following the meeting, see </w:t>
      </w:r>
      <w:r w:rsidR="002A370C">
        <w:fldChar w:fldCharType="begin"/>
      </w:r>
      <w:r w:rsidR="002A370C" w:rsidRPr="007F3B84">
        <w:rPr>
          <w:lang w:val="en-US"/>
        </w:rPr>
        <w:instrText xml:space="preserve"> REF _Ref525118601 \r \h </w:instrText>
      </w:r>
      <w:r w:rsidR="002A370C">
        <w:fldChar w:fldCharType="separate"/>
      </w:r>
      <w:r w:rsidR="0074123A">
        <w:rPr>
          <w:lang w:val="en-US"/>
        </w:rPr>
        <w:t>[1]</w:t>
      </w:r>
      <w:r w:rsidR="002A370C">
        <w:fldChar w:fldCharType="end"/>
      </w:r>
      <w:r w:rsidR="002A370C" w:rsidRPr="007F3B84">
        <w:rPr>
          <w:lang w:val="en-US"/>
        </w:rPr>
        <w:t>.</w:t>
      </w:r>
    </w:p>
    <w:p w14:paraId="6DE53922" w14:textId="7D2978FD" w:rsidR="002A370C" w:rsidRPr="007F3B84" w:rsidRDefault="002A370C" w:rsidP="0025068E">
      <w:pPr>
        <w:rPr>
          <w:lang w:val="en-US"/>
        </w:rPr>
      </w:pPr>
      <w:r w:rsidRPr="007F3B84">
        <w:rPr>
          <w:lang w:val="en-US"/>
        </w:rPr>
        <w:t>In this section, we bring up remaining issues to be determined for a complete set of simulation parameters.</w:t>
      </w:r>
    </w:p>
    <w:p w14:paraId="3B136F9B" w14:textId="3E029685" w:rsidR="002A370C" w:rsidRDefault="00193606" w:rsidP="00193606">
      <w:pPr>
        <w:pStyle w:val="Heading3"/>
      </w:pPr>
      <w:r>
        <w:t>2.1.1</w:t>
      </w:r>
      <w:r>
        <w:tab/>
        <w:t xml:space="preserve">Detection window </w:t>
      </w:r>
    </w:p>
    <w:p w14:paraId="1C9431E8" w14:textId="11DED0F1" w:rsidR="00193606" w:rsidRDefault="00193606" w:rsidP="00193606">
      <w:r w:rsidRPr="007F3B84">
        <w:rPr>
          <w:lang w:val="en-US"/>
        </w:rPr>
        <w:t xml:space="preserve">The agreement at RAN1#94 was for companies to report their detection window size considering that different designs might make different assumptions on how to perform the RS detection. </w:t>
      </w:r>
      <w:r>
        <w:t>This was captured in the below agreement:</w:t>
      </w:r>
    </w:p>
    <w:tbl>
      <w:tblPr>
        <w:tblStyle w:val="TableGrid"/>
        <w:tblW w:w="0" w:type="auto"/>
        <w:tblLook w:val="04A0" w:firstRow="1" w:lastRow="0" w:firstColumn="1" w:lastColumn="0" w:noHBand="0" w:noVBand="1"/>
      </w:tblPr>
      <w:tblGrid>
        <w:gridCol w:w="9629"/>
      </w:tblGrid>
      <w:tr w:rsidR="00193606" w:rsidRPr="006A1069" w14:paraId="5763BF0F" w14:textId="77777777" w:rsidTr="00193606">
        <w:tc>
          <w:tcPr>
            <w:tcW w:w="9629" w:type="dxa"/>
          </w:tcPr>
          <w:p w14:paraId="77AD88BD" w14:textId="7C3B7F29" w:rsidR="00193606" w:rsidRPr="007F3B84" w:rsidRDefault="00193606" w:rsidP="00193606">
            <w:pPr>
              <w:rPr>
                <w:sz w:val="20"/>
                <w:szCs w:val="20"/>
                <w:lang w:val="en-US"/>
              </w:rPr>
            </w:pPr>
            <w:r w:rsidRPr="007F3B84">
              <w:rPr>
                <w:rFonts w:eastAsia="DengXian"/>
                <w:i/>
                <w:sz w:val="20"/>
                <w:szCs w:val="20"/>
                <w:lang w:val="en-US" w:eastAsia="zh-CN"/>
              </w:rPr>
              <w:t xml:space="preserve">Length of detection window </w:t>
            </w:r>
            <w:r w:rsidRPr="007F3B84">
              <w:rPr>
                <w:i/>
                <w:color w:val="000000"/>
                <w:sz w:val="20"/>
                <w:szCs w:val="20"/>
                <w:lang w:val="en-US"/>
              </w:rPr>
              <w:t>L</w:t>
            </w:r>
            <w:r w:rsidRPr="007F3B84">
              <w:rPr>
                <w:i/>
                <w:color w:val="000000"/>
                <w:sz w:val="20"/>
                <w:szCs w:val="20"/>
                <w:vertAlign w:val="subscript"/>
                <w:lang w:val="en-US"/>
              </w:rPr>
              <w:t>symbol</w:t>
            </w:r>
            <w:r w:rsidRPr="007F3B84">
              <w:rPr>
                <w:rFonts w:eastAsia="DengXian"/>
                <w:i/>
                <w:sz w:val="20"/>
                <w:szCs w:val="20"/>
                <w:lang w:val="en-US" w:eastAsia="zh-CN"/>
              </w:rPr>
              <w:t xml:space="preserve">: </w:t>
            </w:r>
            <w:r w:rsidRPr="007F3B84">
              <w:rPr>
                <w:rFonts w:eastAsia="DengXian"/>
                <w:sz w:val="20"/>
                <w:szCs w:val="20"/>
                <w:lang w:val="en-US" w:eastAsia="zh-CN"/>
              </w:rPr>
              <w:t>to be provided</w:t>
            </w:r>
          </w:p>
        </w:tc>
      </w:tr>
    </w:tbl>
    <w:p w14:paraId="775E0279" w14:textId="2AB1D34D" w:rsidR="00193606" w:rsidRPr="007F3B84" w:rsidRDefault="00193606" w:rsidP="008D3B30">
      <w:pPr>
        <w:spacing w:before="120"/>
        <w:rPr>
          <w:lang w:val="en-US"/>
        </w:rPr>
      </w:pPr>
      <w:r w:rsidRPr="007F3B84">
        <w:rPr>
          <w:lang w:val="en-US"/>
        </w:rPr>
        <w:t xml:space="preserve">There is however an associated agreement related to the RS delay in which the </w:t>
      </w:r>
      <w:r w:rsidR="006B1C41" w:rsidRPr="007F3B84">
        <w:rPr>
          <w:lang w:val="en-US"/>
        </w:rPr>
        <w:t>delay was taken based on the UL RS symbol numerology</w:t>
      </w:r>
      <w:r w:rsidR="001E7E54" w:rsidRPr="007F3B84">
        <w:rPr>
          <w:lang w:val="en-US"/>
        </w:rPr>
        <w:t xml:space="preserve"> where the same </w:t>
      </w:r>
      <w:r w:rsidR="004C1222" w:rsidRPr="007F3B84">
        <w:rPr>
          <w:lang w:val="en-US"/>
        </w:rPr>
        <w:t>notation</w:t>
      </w:r>
      <w:r w:rsidR="001E7E54" w:rsidRPr="007F3B84">
        <w:rPr>
          <w:lang w:val="en-US"/>
        </w:rPr>
        <w:t xml:space="preserve">, </w:t>
      </w:r>
      <w:r w:rsidR="001E7E54" w:rsidRPr="007F3B84">
        <w:rPr>
          <w:i/>
          <w:lang w:val="en-US"/>
        </w:rPr>
        <w:t>L</w:t>
      </w:r>
      <w:r w:rsidR="001E7E54" w:rsidRPr="007F3B84">
        <w:rPr>
          <w:i/>
          <w:vertAlign w:val="subscript"/>
          <w:lang w:val="en-US"/>
        </w:rPr>
        <w:t>symbol</w:t>
      </w:r>
      <w:r w:rsidR="004C1222" w:rsidRPr="007F3B84">
        <w:rPr>
          <w:lang w:val="en-US"/>
        </w:rPr>
        <w:t xml:space="preserve">, </w:t>
      </w:r>
      <w:r w:rsidR="001E7E54" w:rsidRPr="007F3B84">
        <w:rPr>
          <w:lang w:val="en-US"/>
        </w:rPr>
        <w:t>is used to denote the RS delay.</w:t>
      </w:r>
      <w:r w:rsidR="008F0DA0" w:rsidRPr="007F3B84">
        <w:rPr>
          <w:lang w:val="en-US"/>
        </w:rPr>
        <w:t xml:space="preserve"> This causes confusion.</w:t>
      </w:r>
    </w:p>
    <w:p w14:paraId="7DF2813D" w14:textId="4BA7102D" w:rsidR="008F0DA0" w:rsidRPr="007F3B84" w:rsidRDefault="008F0DA0" w:rsidP="00193606">
      <w:pPr>
        <w:rPr>
          <w:lang w:val="en-US"/>
        </w:rPr>
      </w:pPr>
      <w:r w:rsidRPr="007F3B84">
        <w:rPr>
          <w:lang w:val="en-US"/>
        </w:rPr>
        <w:lastRenderedPageBreak/>
        <w:t xml:space="preserve">Hence it is proposed to simply state that the length of the detection window is to be provided, with a symbol </w:t>
      </w:r>
      <w:r w:rsidR="008B09AE" w:rsidRPr="007F3B84">
        <w:rPr>
          <w:lang w:val="en-US"/>
        </w:rPr>
        <w:t>W</w:t>
      </w:r>
      <w:r w:rsidR="008B09AE" w:rsidRPr="007F3B84">
        <w:rPr>
          <w:vertAlign w:val="subscript"/>
          <w:lang w:val="en-US"/>
        </w:rPr>
        <w:t>det</w:t>
      </w:r>
      <w:r w:rsidR="004F20D3" w:rsidRPr="007F3B84">
        <w:rPr>
          <w:lang w:val="en-US"/>
        </w:rPr>
        <w:t xml:space="preserve">, not relating it to </w:t>
      </w:r>
      <w:r w:rsidR="004F20D3" w:rsidRPr="007F3B84">
        <w:rPr>
          <w:i/>
          <w:lang w:val="en-US"/>
        </w:rPr>
        <w:t>L</w:t>
      </w:r>
      <w:r w:rsidR="004F20D3" w:rsidRPr="007F3B84">
        <w:rPr>
          <w:i/>
          <w:vertAlign w:val="subscript"/>
          <w:lang w:val="en-US"/>
        </w:rPr>
        <w:t>symbol</w:t>
      </w:r>
      <w:r w:rsidRPr="007F3B84">
        <w:rPr>
          <w:lang w:val="en-US"/>
        </w:rPr>
        <w:t>.</w:t>
      </w:r>
    </w:p>
    <w:p w14:paraId="7CDBF83B" w14:textId="1FEE8E7E" w:rsidR="008F0DA0" w:rsidRPr="007F3B84" w:rsidRDefault="008F0DA0" w:rsidP="008F0DA0">
      <w:pPr>
        <w:pStyle w:val="Proposal"/>
        <w:rPr>
          <w:lang w:val="en-US"/>
        </w:rPr>
      </w:pPr>
      <w:bookmarkStart w:id="1" w:name="_Toc526795415"/>
      <w:r w:rsidRPr="007F3B84">
        <w:rPr>
          <w:lang w:val="en-US"/>
        </w:rPr>
        <w:t xml:space="preserve">Change the agreement from RAN1#94 related to detection window simulation assumption to: </w:t>
      </w:r>
      <w:r w:rsidRPr="007F3B84">
        <w:rPr>
          <w:rFonts w:ascii="Times New Roman" w:eastAsia="DengXian" w:hAnsi="Times New Roman"/>
          <w:i/>
          <w:lang w:val="en-US"/>
        </w:rPr>
        <w:t xml:space="preserve">Length of detection window </w:t>
      </w:r>
      <w:r w:rsidR="008B09AE" w:rsidRPr="007F3B84">
        <w:rPr>
          <w:rFonts w:ascii="Times New Roman" w:eastAsia="DengXian" w:hAnsi="Times New Roman"/>
          <w:i/>
          <w:color w:val="FF0000"/>
          <w:lang w:val="en-US"/>
        </w:rPr>
        <w:t>W</w:t>
      </w:r>
      <w:r w:rsidR="008B09AE" w:rsidRPr="007F3B84">
        <w:rPr>
          <w:rFonts w:ascii="Times New Roman Bold" w:eastAsia="DengXian" w:hAnsi="Times New Roman Bold"/>
          <w:i/>
          <w:color w:val="FF0000"/>
          <w:vertAlign w:val="subscript"/>
          <w:lang w:val="en-US"/>
        </w:rPr>
        <w:t>det</w:t>
      </w:r>
      <w:r w:rsidR="008B09AE" w:rsidRPr="007F3B84">
        <w:rPr>
          <w:rFonts w:ascii="Times New Roman Bold" w:hAnsi="Times New Roman Bold"/>
          <w:i/>
          <w:strike/>
          <w:color w:val="FF0000"/>
          <w:lang w:val="en-US"/>
        </w:rPr>
        <w:t>L</w:t>
      </w:r>
      <w:r w:rsidR="008B09AE" w:rsidRPr="007F3B84">
        <w:rPr>
          <w:rFonts w:ascii="Times New Roman Bold" w:hAnsi="Times New Roman Bold"/>
          <w:i/>
          <w:strike/>
          <w:color w:val="FF0000"/>
          <w:vertAlign w:val="subscript"/>
          <w:lang w:val="en-US"/>
        </w:rPr>
        <w:t>symbol</w:t>
      </w:r>
      <w:r w:rsidRPr="007F3B84">
        <w:rPr>
          <w:rFonts w:ascii="Times New Roman" w:eastAsia="DengXian" w:hAnsi="Times New Roman"/>
          <w:i/>
          <w:lang w:val="en-US"/>
        </w:rPr>
        <w:t xml:space="preserve">: </w:t>
      </w:r>
      <w:r w:rsidRPr="007F3B84">
        <w:rPr>
          <w:rFonts w:ascii="Times New Roman" w:eastAsia="DengXian" w:hAnsi="Times New Roman"/>
          <w:lang w:val="en-US"/>
        </w:rPr>
        <w:t>to be provided</w:t>
      </w:r>
      <w:bookmarkEnd w:id="1"/>
    </w:p>
    <w:p w14:paraId="53F31AEA" w14:textId="71B22E24" w:rsidR="00F74F7F" w:rsidRDefault="00F74F7F" w:rsidP="008D3B30">
      <w:pPr>
        <w:pStyle w:val="Heading3"/>
      </w:pPr>
      <w:r>
        <w:t>2.1.2</w:t>
      </w:r>
      <w:r>
        <w:tab/>
        <w:t>RS delay</w:t>
      </w:r>
    </w:p>
    <w:p w14:paraId="5D20739B" w14:textId="04553586" w:rsidR="008F0DA0" w:rsidRPr="007F3B84" w:rsidRDefault="003F0DF9" w:rsidP="003F0DF9">
      <w:pPr>
        <w:rPr>
          <w:lang w:val="en-US"/>
        </w:rPr>
      </w:pPr>
      <w:r w:rsidRPr="007F3B84">
        <w:rPr>
          <w:lang w:val="en-US"/>
        </w:rPr>
        <w:t xml:space="preserve">Furthermore, </w:t>
      </w:r>
      <w:r w:rsidR="006E1D71" w:rsidRPr="007F3B84">
        <w:rPr>
          <w:lang w:val="en-US"/>
        </w:rPr>
        <w:t>the agreement on the RS delay is quoted below. From the assumption, it is not clear if the delay is to be applied in the single RS case or not (</w:t>
      </w:r>
      <w:r w:rsidR="006E1D71" w:rsidRPr="007F3B84">
        <w:rPr>
          <w:i/>
          <w:lang w:val="en-US"/>
        </w:rPr>
        <w:t>“When multiple RSs arrive ….”</w:t>
      </w:r>
      <w:r w:rsidR="006E1D71" w:rsidRPr="007F3B84">
        <w:rPr>
          <w:lang w:val="en-US"/>
        </w:rPr>
        <w:t>). The intention is however believed to be that the delay model is applied in both single and multi-RS scenarios.</w:t>
      </w:r>
    </w:p>
    <w:tbl>
      <w:tblPr>
        <w:tblStyle w:val="TableGrid"/>
        <w:tblW w:w="0" w:type="auto"/>
        <w:tblLook w:val="04A0" w:firstRow="1" w:lastRow="0" w:firstColumn="1" w:lastColumn="0" w:noHBand="0" w:noVBand="1"/>
      </w:tblPr>
      <w:tblGrid>
        <w:gridCol w:w="9629"/>
      </w:tblGrid>
      <w:tr w:rsidR="006E1D71" w:rsidRPr="006A1069" w14:paraId="6ADFFBC9" w14:textId="77777777" w:rsidTr="006E1D71">
        <w:tc>
          <w:tcPr>
            <w:tcW w:w="9629" w:type="dxa"/>
          </w:tcPr>
          <w:p w14:paraId="7FE76378" w14:textId="2DCB3E57" w:rsidR="006E1D71" w:rsidRPr="007F3B84" w:rsidRDefault="006E1D71" w:rsidP="003F0DF9">
            <w:pPr>
              <w:rPr>
                <w:sz w:val="20"/>
                <w:szCs w:val="20"/>
                <w:lang w:val="en-US"/>
              </w:rPr>
            </w:pPr>
            <w:r w:rsidRPr="007F3B84">
              <w:rPr>
                <w:rFonts w:eastAsia="DengXian"/>
                <w:i/>
                <w:sz w:val="20"/>
                <w:szCs w:val="20"/>
                <w:lang w:val="en-US" w:eastAsia="zh-CN"/>
              </w:rPr>
              <w:t>Delay of received RS:</w:t>
            </w:r>
            <w:r w:rsidRPr="007F3B84">
              <w:rPr>
                <w:rFonts w:eastAsia="DengXian"/>
                <w:sz w:val="20"/>
                <w:szCs w:val="20"/>
                <w:lang w:val="en-US" w:eastAsia="zh-CN"/>
              </w:rPr>
              <w:t xml:space="preserve"> When multiple RSs arrive in the detection window, the arrival time of the </w:t>
            </w:r>
            <w:r w:rsidRPr="007F3B84">
              <w:rPr>
                <w:i/>
                <w:color w:val="000000"/>
                <w:sz w:val="20"/>
                <w:szCs w:val="20"/>
                <w:lang w:val="en-US"/>
              </w:rPr>
              <w:t>i</w:t>
            </w:r>
            <w:r w:rsidRPr="007F3B84">
              <w:rPr>
                <w:color w:val="000000"/>
                <w:sz w:val="20"/>
                <w:szCs w:val="20"/>
                <w:lang w:val="en-US"/>
              </w:rPr>
              <w:t>-th</w:t>
            </w:r>
            <w:r w:rsidRPr="007F3B84">
              <w:rPr>
                <w:rFonts w:eastAsia="DengXian"/>
                <w:sz w:val="20"/>
                <w:szCs w:val="20"/>
                <w:lang w:val="en-US" w:eastAsia="zh-CN"/>
              </w:rPr>
              <w:t xml:space="preserve"> RS respect to the start of the detection window, </w:t>
            </w:r>
            <w:r w:rsidRPr="007F3B84">
              <w:rPr>
                <w:rFonts w:ascii="Cambria Math" w:hAnsi="Cambria Math" w:cs="Cambria Math"/>
                <w:color w:val="000000"/>
                <w:sz w:val="20"/>
                <w:szCs w:val="20"/>
                <w:lang w:val="en-US"/>
              </w:rPr>
              <w:t>△</w:t>
            </w:r>
            <w:r w:rsidRPr="007F3B84">
              <w:rPr>
                <w:i/>
                <w:color w:val="000000"/>
                <w:sz w:val="20"/>
                <w:szCs w:val="20"/>
                <w:vertAlign w:val="subscript"/>
                <w:lang w:val="en-US"/>
              </w:rPr>
              <w:t>i</w:t>
            </w:r>
            <w:r w:rsidRPr="007F3B84">
              <w:rPr>
                <w:color w:val="000000"/>
                <w:sz w:val="20"/>
                <w:szCs w:val="20"/>
                <w:lang w:val="en-US"/>
              </w:rPr>
              <w:t xml:space="preserve"> , </w:t>
            </w:r>
            <w:r w:rsidRPr="007F3B84">
              <w:rPr>
                <w:rFonts w:eastAsia="DengXian"/>
                <w:sz w:val="20"/>
                <w:szCs w:val="20"/>
                <w:lang w:val="en-US" w:eastAsia="zh-CN"/>
              </w:rPr>
              <w:t xml:space="preserve">is uniformly distributed within </w:t>
            </w:r>
            <w:r w:rsidRPr="007F3B84">
              <w:rPr>
                <w:color w:val="000000"/>
                <w:sz w:val="20"/>
                <w:szCs w:val="20"/>
                <w:lang w:val="en-US"/>
              </w:rPr>
              <w:t>[-</w:t>
            </w:r>
            <w:r w:rsidRPr="007F3B84">
              <w:rPr>
                <w:i/>
                <w:color w:val="000000"/>
                <w:sz w:val="20"/>
                <w:szCs w:val="20"/>
                <w:lang w:val="en-US"/>
              </w:rPr>
              <w:t>L</w:t>
            </w:r>
            <w:r w:rsidRPr="007F3B84">
              <w:rPr>
                <w:i/>
                <w:color w:val="000000"/>
                <w:sz w:val="20"/>
                <w:szCs w:val="20"/>
                <w:vertAlign w:val="subscript"/>
                <w:lang w:val="en-US"/>
              </w:rPr>
              <w:t>symbol</w:t>
            </w:r>
            <w:r w:rsidRPr="007F3B84">
              <w:rPr>
                <w:color w:val="000000"/>
                <w:sz w:val="20"/>
                <w:szCs w:val="20"/>
                <w:lang w:val="en-US"/>
              </w:rPr>
              <w:t xml:space="preserve">, </w:t>
            </w:r>
            <w:r w:rsidRPr="007F3B84">
              <w:rPr>
                <w:i/>
                <w:color w:val="000000"/>
                <w:sz w:val="20"/>
                <w:szCs w:val="20"/>
                <w:lang w:val="en-US"/>
              </w:rPr>
              <w:t>L</w:t>
            </w:r>
            <w:r w:rsidRPr="007F3B84">
              <w:rPr>
                <w:i/>
                <w:color w:val="000000"/>
                <w:sz w:val="20"/>
                <w:szCs w:val="20"/>
                <w:vertAlign w:val="subscript"/>
                <w:lang w:val="en-US"/>
              </w:rPr>
              <w:t>symbol</w:t>
            </w:r>
            <w:r w:rsidRPr="007F3B84">
              <w:rPr>
                <w:color w:val="000000"/>
                <w:sz w:val="20"/>
                <w:szCs w:val="20"/>
                <w:lang w:val="en-US"/>
              </w:rPr>
              <w:t xml:space="preserve">], where </w:t>
            </w:r>
            <w:r w:rsidRPr="007F3B84">
              <w:rPr>
                <w:i/>
                <w:color w:val="000000"/>
                <w:sz w:val="20"/>
                <w:szCs w:val="20"/>
                <w:lang w:val="en-US"/>
              </w:rPr>
              <w:t>L</w:t>
            </w:r>
            <w:r w:rsidRPr="007F3B84">
              <w:rPr>
                <w:i/>
                <w:color w:val="000000"/>
                <w:sz w:val="20"/>
                <w:szCs w:val="20"/>
                <w:vertAlign w:val="subscript"/>
                <w:lang w:val="en-US"/>
              </w:rPr>
              <w:t>symbol</w:t>
            </w:r>
            <w:r w:rsidRPr="007F3B84">
              <w:rPr>
                <w:color w:val="000000"/>
                <w:sz w:val="20"/>
                <w:szCs w:val="20"/>
                <w:lang w:val="en-US"/>
              </w:rPr>
              <w:t xml:space="preserve"> is the length of UL symbol based on the numerology of RS</w:t>
            </w:r>
          </w:p>
        </w:tc>
      </w:tr>
    </w:tbl>
    <w:p w14:paraId="6E8AB35D" w14:textId="4746E338" w:rsidR="006E1D71" w:rsidRPr="007F3B84" w:rsidRDefault="006E1D71" w:rsidP="006E1D71">
      <w:pPr>
        <w:spacing w:before="120"/>
        <w:rPr>
          <w:lang w:val="en-US"/>
        </w:rPr>
      </w:pPr>
    </w:p>
    <w:p w14:paraId="0587BBC8" w14:textId="1E3FC7B9" w:rsidR="006E1D71" w:rsidRPr="007F3B84" w:rsidRDefault="006E1D71" w:rsidP="006E1D71">
      <w:pPr>
        <w:pStyle w:val="Proposal"/>
        <w:rPr>
          <w:lang w:val="en-US"/>
        </w:rPr>
      </w:pPr>
      <w:bookmarkStart w:id="2" w:name="_Toc526795416"/>
      <w:r w:rsidRPr="007F3B84">
        <w:rPr>
          <w:lang w:val="en-US"/>
        </w:rPr>
        <w:t xml:space="preserve">Change the agreement from RAN1#94 related to RS delay model to: </w:t>
      </w:r>
      <w:r w:rsidRPr="007F3B84">
        <w:rPr>
          <w:rFonts w:ascii="Times New Roman" w:eastAsia="DengXian" w:hAnsi="Times New Roman"/>
          <w:i/>
          <w:lang w:val="en-US"/>
        </w:rPr>
        <w:t>Delay of received RS:</w:t>
      </w:r>
      <w:r w:rsidRPr="007F3B84">
        <w:rPr>
          <w:rFonts w:ascii="Times New Roman" w:eastAsia="DengXian" w:hAnsi="Times New Roman"/>
          <w:lang w:val="en-US"/>
        </w:rPr>
        <w:t xml:space="preserve"> </w:t>
      </w:r>
      <w:r w:rsidRPr="007F3B84">
        <w:rPr>
          <w:rFonts w:ascii="Times New Roman Bold" w:eastAsia="DengXian" w:hAnsi="Times New Roman Bold"/>
          <w:strike/>
          <w:color w:val="FF0000"/>
          <w:lang w:val="en-US"/>
        </w:rPr>
        <w:t>When multiple RSs arrive in the detection window, t</w:t>
      </w:r>
      <w:r w:rsidR="00A052D3" w:rsidRPr="007F3B84">
        <w:rPr>
          <w:rFonts w:ascii="Times New Roman" w:eastAsia="DengXian" w:hAnsi="Times New Roman"/>
          <w:color w:val="FF0000"/>
          <w:lang w:val="en-US"/>
        </w:rPr>
        <w:t>T</w:t>
      </w:r>
      <w:r w:rsidRPr="007F3B84">
        <w:rPr>
          <w:rFonts w:ascii="Times New Roman" w:eastAsia="DengXian" w:hAnsi="Times New Roman"/>
          <w:lang w:val="en-US"/>
        </w:rPr>
        <w:t xml:space="preserve">he arrival time of the </w:t>
      </w:r>
      <w:r w:rsidRPr="007F3B84">
        <w:rPr>
          <w:rFonts w:ascii="Times New Roman" w:hAnsi="Times New Roman"/>
          <w:i/>
          <w:color w:val="000000"/>
          <w:lang w:val="en-US"/>
        </w:rPr>
        <w:t>i</w:t>
      </w:r>
      <w:r w:rsidRPr="007F3B84">
        <w:rPr>
          <w:rFonts w:ascii="Times New Roman" w:hAnsi="Times New Roman"/>
          <w:color w:val="000000"/>
          <w:lang w:val="en-US"/>
        </w:rPr>
        <w:t>-th</w:t>
      </w:r>
      <w:r w:rsidRPr="007F3B84">
        <w:rPr>
          <w:rFonts w:ascii="Times New Roman" w:eastAsia="DengXian" w:hAnsi="Times New Roman"/>
          <w:lang w:val="en-US"/>
        </w:rPr>
        <w:t xml:space="preserve"> RS respect to the start of the detection window, </w:t>
      </w:r>
      <w:r w:rsidRPr="007F3B84">
        <w:rPr>
          <w:rFonts w:ascii="Cambria Math" w:hAnsi="Cambria Math" w:cs="Cambria Math"/>
          <w:color w:val="000000"/>
          <w:lang w:val="en-US"/>
        </w:rPr>
        <w:t>△</w:t>
      </w:r>
      <w:r w:rsidRPr="007F3B84">
        <w:rPr>
          <w:rFonts w:ascii="Times New Roman" w:hAnsi="Times New Roman"/>
          <w:i/>
          <w:color w:val="000000"/>
          <w:vertAlign w:val="subscript"/>
          <w:lang w:val="en-US"/>
        </w:rPr>
        <w:t>i</w:t>
      </w:r>
      <w:r w:rsidRPr="007F3B84">
        <w:rPr>
          <w:rFonts w:ascii="Times New Roman" w:hAnsi="Times New Roman"/>
          <w:color w:val="000000"/>
          <w:lang w:val="en-US"/>
        </w:rPr>
        <w:t xml:space="preserve"> , </w:t>
      </w:r>
      <w:r w:rsidRPr="007F3B84">
        <w:rPr>
          <w:rFonts w:ascii="Times New Roman" w:eastAsia="DengXian" w:hAnsi="Times New Roman"/>
          <w:lang w:val="en-US"/>
        </w:rPr>
        <w:t xml:space="preserve">is uniformly distributed within </w:t>
      </w:r>
      <w:r w:rsidRPr="007F3B84">
        <w:rPr>
          <w:rFonts w:ascii="Times New Roman" w:hAnsi="Times New Roman"/>
          <w:color w:val="000000"/>
          <w:lang w:val="en-US"/>
        </w:rPr>
        <w:t>[-</w:t>
      </w:r>
      <w:r w:rsidRPr="007F3B84">
        <w:rPr>
          <w:rFonts w:ascii="Times New Roman" w:hAnsi="Times New Roman"/>
          <w:i/>
          <w:color w:val="000000"/>
          <w:lang w:val="en-US"/>
        </w:rPr>
        <w:t>L</w:t>
      </w:r>
      <w:r w:rsidRPr="007F3B84">
        <w:rPr>
          <w:rFonts w:ascii="Times New Roman" w:hAnsi="Times New Roman"/>
          <w:i/>
          <w:color w:val="000000"/>
          <w:vertAlign w:val="subscript"/>
          <w:lang w:val="en-US"/>
        </w:rPr>
        <w:t>symbol</w:t>
      </w:r>
      <w:r w:rsidRPr="007F3B84">
        <w:rPr>
          <w:rFonts w:ascii="Times New Roman" w:hAnsi="Times New Roman"/>
          <w:color w:val="000000"/>
          <w:lang w:val="en-US"/>
        </w:rPr>
        <w:t xml:space="preserve">, </w:t>
      </w:r>
      <w:r w:rsidRPr="007F3B84">
        <w:rPr>
          <w:rFonts w:ascii="Times New Roman" w:hAnsi="Times New Roman"/>
          <w:i/>
          <w:color w:val="000000"/>
          <w:lang w:val="en-US"/>
        </w:rPr>
        <w:t>L</w:t>
      </w:r>
      <w:r w:rsidRPr="007F3B84">
        <w:rPr>
          <w:rFonts w:ascii="Times New Roman" w:hAnsi="Times New Roman"/>
          <w:i/>
          <w:color w:val="000000"/>
          <w:vertAlign w:val="subscript"/>
          <w:lang w:val="en-US"/>
        </w:rPr>
        <w:t>symbol</w:t>
      </w:r>
      <w:r w:rsidRPr="007F3B84">
        <w:rPr>
          <w:rFonts w:ascii="Times New Roman" w:hAnsi="Times New Roman"/>
          <w:color w:val="000000"/>
          <w:lang w:val="en-US"/>
        </w:rPr>
        <w:t xml:space="preserve">], where </w:t>
      </w:r>
      <w:r w:rsidRPr="007F3B84">
        <w:rPr>
          <w:rFonts w:ascii="Times New Roman" w:hAnsi="Times New Roman"/>
          <w:i/>
          <w:color w:val="000000"/>
          <w:lang w:val="en-US"/>
        </w:rPr>
        <w:t>L</w:t>
      </w:r>
      <w:r w:rsidRPr="007F3B84">
        <w:rPr>
          <w:rFonts w:ascii="Times New Roman" w:hAnsi="Times New Roman"/>
          <w:i/>
          <w:color w:val="000000"/>
          <w:vertAlign w:val="subscript"/>
          <w:lang w:val="en-US"/>
        </w:rPr>
        <w:t>symbol</w:t>
      </w:r>
      <w:r w:rsidRPr="007F3B84">
        <w:rPr>
          <w:rFonts w:ascii="Times New Roman" w:hAnsi="Times New Roman"/>
          <w:color w:val="000000"/>
          <w:lang w:val="en-US"/>
        </w:rPr>
        <w:t xml:space="preserve"> is the length of UL symbol based on the numerology of RS</w:t>
      </w:r>
      <w:bookmarkEnd w:id="2"/>
    </w:p>
    <w:p w14:paraId="4852AB4F" w14:textId="44128F6D" w:rsidR="00F74F7F" w:rsidRDefault="00F74F7F" w:rsidP="00F74F7F">
      <w:pPr>
        <w:pStyle w:val="Heading3"/>
      </w:pPr>
      <w:r>
        <w:t>2.1.3</w:t>
      </w:r>
      <w:r>
        <w:tab/>
        <w:t>RS power</w:t>
      </w:r>
    </w:p>
    <w:p w14:paraId="17152FB4" w14:textId="776BCFA8" w:rsidR="00F74F7F" w:rsidRPr="007F3B84" w:rsidRDefault="00A67377" w:rsidP="00F74F7F">
      <w:pPr>
        <w:rPr>
          <w:lang w:val="en-US"/>
        </w:rPr>
      </w:pPr>
      <w:r w:rsidRPr="007F3B84">
        <w:rPr>
          <w:lang w:val="en-US"/>
        </w:rPr>
        <w:t>Similarly,</w:t>
      </w:r>
      <w:r w:rsidR="00F74F7F" w:rsidRPr="007F3B84">
        <w:rPr>
          <w:lang w:val="en-US"/>
        </w:rPr>
        <w:t xml:space="preserve"> as for the delay, the RS power is only defined in the multi-RS case as of now:</w:t>
      </w:r>
    </w:p>
    <w:tbl>
      <w:tblPr>
        <w:tblStyle w:val="TableGrid"/>
        <w:tblW w:w="0" w:type="auto"/>
        <w:tblLook w:val="04A0" w:firstRow="1" w:lastRow="0" w:firstColumn="1" w:lastColumn="0" w:noHBand="0" w:noVBand="1"/>
      </w:tblPr>
      <w:tblGrid>
        <w:gridCol w:w="9629"/>
      </w:tblGrid>
      <w:tr w:rsidR="00F74F7F" w:rsidRPr="006A1069" w14:paraId="76006A86" w14:textId="77777777" w:rsidTr="00F74F7F">
        <w:tc>
          <w:tcPr>
            <w:tcW w:w="9629" w:type="dxa"/>
          </w:tcPr>
          <w:p w14:paraId="216C9358" w14:textId="77777777" w:rsidR="00F74F7F" w:rsidRPr="000D4B75" w:rsidRDefault="00F74F7F" w:rsidP="008D3B30">
            <w:pPr>
              <w:numPr>
                <w:ilvl w:val="5"/>
                <w:numId w:val="23"/>
              </w:numPr>
              <w:tabs>
                <w:tab w:val="clear" w:pos="360"/>
                <w:tab w:val="left" w:pos="1440"/>
              </w:tabs>
              <w:spacing w:after="0"/>
              <w:ind w:left="283" w:hanging="283"/>
              <w:rPr>
                <w:i/>
                <w:sz w:val="20"/>
                <w:szCs w:val="20"/>
              </w:rPr>
            </w:pPr>
            <w:r w:rsidRPr="000D4B75">
              <w:rPr>
                <w:i/>
                <w:sz w:val="20"/>
                <w:szCs w:val="20"/>
              </w:rPr>
              <w:t xml:space="preserve">Power of received RS: </w:t>
            </w:r>
          </w:p>
          <w:p w14:paraId="6E756A27" w14:textId="77777777" w:rsidR="00F74F7F" w:rsidRPr="007F3B84" w:rsidRDefault="00F74F7F" w:rsidP="008D3B30">
            <w:pPr>
              <w:numPr>
                <w:ilvl w:val="8"/>
                <w:numId w:val="24"/>
              </w:numPr>
              <w:tabs>
                <w:tab w:val="clear" w:pos="6480"/>
                <w:tab w:val="left" w:pos="1440"/>
                <w:tab w:val="left" w:pos="1637"/>
              </w:tabs>
              <w:spacing w:after="0"/>
              <w:ind w:left="567" w:hanging="284"/>
              <w:rPr>
                <w:sz w:val="20"/>
                <w:szCs w:val="20"/>
                <w:lang w:val="en-US"/>
              </w:rPr>
            </w:pPr>
            <w:r w:rsidRPr="007F3B84">
              <w:rPr>
                <w:sz w:val="20"/>
                <w:szCs w:val="20"/>
                <w:lang w:val="en-US"/>
              </w:rPr>
              <w:t xml:space="preserve">Option1: Pi of multiple RSs have a power offset with respect to the reference power P0, where the power offset is randomly selected from [-0.5dB, 0.5dB]. </w:t>
            </w:r>
          </w:p>
          <w:p w14:paraId="10BE77A3" w14:textId="2AB4A046" w:rsidR="00F74F7F" w:rsidRPr="007F3B84" w:rsidRDefault="00F74F7F" w:rsidP="008D3B30">
            <w:pPr>
              <w:numPr>
                <w:ilvl w:val="8"/>
                <w:numId w:val="24"/>
              </w:numPr>
              <w:tabs>
                <w:tab w:val="clear" w:pos="6480"/>
                <w:tab w:val="left" w:pos="1440"/>
                <w:tab w:val="left" w:pos="1637"/>
              </w:tabs>
              <w:spacing w:after="0"/>
              <w:ind w:left="567" w:hanging="284"/>
              <w:rPr>
                <w:sz w:val="20"/>
                <w:szCs w:val="20"/>
                <w:lang w:val="en-US"/>
              </w:rPr>
            </w:pPr>
            <w:r w:rsidRPr="007F3B84">
              <w:rPr>
                <w:sz w:val="20"/>
                <w:szCs w:val="20"/>
                <w:lang w:val="en-US"/>
              </w:rPr>
              <w:t xml:space="preserve"> Use option1 as starting point for evaluation, FFS other option(s), e.g., different power offset ranges</w:t>
            </w:r>
          </w:p>
        </w:tc>
      </w:tr>
      <w:tr w:rsidR="00F74F7F" w:rsidRPr="006A1069" w14:paraId="0C5D8456" w14:textId="77777777" w:rsidTr="00F74F7F">
        <w:tc>
          <w:tcPr>
            <w:tcW w:w="9629" w:type="dxa"/>
          </w:tcPr>
          <w:p w14:paraId="3C75C042" w14:textId="3C7E3A53" w:rsidR="00F74F7F" w:rsidRPr="007F3B84" w:rsidRDefault="00F74F7F" w:rsidP="008D3B30">
            <w:pPr>
              <w:tabs>
                <w:tab w:val="left" w:pos="1440"/>
              </w:tabs>
              <w:spacing w:after="0"/>
              <w:rPr>
                <w:sz w:val="20"/>
                <w:szCs w:val="20"/>
                <w:lang w:val="en-US"/>
              </w:rPr>
            </w:pPr>
            <w:r w:rsidRPr="007F3B84">
              <w:rPr>
                <w:sz w:val="20"/>
                <w:szCs w:val="20"/>
                <w:lang w:val="en-US"/>
              </w:rPr>
              <w:t>For power of received RS, Option1(as in last RAN1 agreement): Pi of multiple RSs have a power offset with respect to the reference power P0, where the power offset is randomly selected from [-0.5dB, 0.5dB] is used as starting point for multiple RS evaluation. The SNR for each RS is defined based on P0.</w:t>
            </w:r>
          </w:p>
        </w:tc>
      </w:tr>
    </w:tbl>
    <w:p w14:paraId="7A9D00A6" w14:textId="0316D8FD" w:rsidR="00F74F7F" w:rsidRPr="007F3B84" w:rsidRDefault="00F74F7F" w:rsidP="00F74F7F">
      <w:pPr>
        <w:rPr>
          <w:lang w:val="en-US"/>
        </w:rPr>
      </w:pPr>
    </w:p>
    <w:p w14:paraId="1E8F1311" w14:textId="05D1D324" w:rsidR="00F74F7F" w:rsidRPr="007F3B84" w:rsidRDefault="00F74F7F" w:rsidP="00F74F7F">
      <w:pPr>
        <w:rPr>
          <w:lang w:val="en-US"/>
        </w:rPr>
      </w:pPr>
      <w:r w:rsidRPr="007F3B84">
        <w:rPr>
          <w:lang w:val="en-US"/>
        </w:rPr>
        <w:t>It is proposed to clarify that the RS power does not vary in the single RS case and hence is set at P0.</w:t>
      </w:r>
    </w:p>
    <w:p w14:paraId="5D9DBFDA" w14:textId="296DAC1F" w:rsidR="00F74F7F" w:rsidRPr="007F3B84" w:rsidRDefault="00F74F7F" w:rsidP="00F74F7F">
      <w:pPr>
        <w:pStyle w:val="Proposal"/>
        <w:rPr>
          <w:lang w:val="en-US"/>
        </w:rPr>
      </w:pPr>
      <w:bookmarkStart w:id="3" w:name="_Toc526795417"/>
      <w:r w:rsidRPr="007F3B84">
        <w:rPr>
          <w:lang w:val="en-US"/>
        </w:rPr>
        <w:t>The power of the received RS in case of single RS (Case 1) is set to the reference power P0 and hence is not varying over time.</w:t>
      </w:r>
      <w:bookmarkEnd w:id="3"/>
    </w:p>
    <w:p w14:paraId="1DC65034" w14:textId="69E93758" w:rsidR="0081587A" w:rsidRDefault="0081587A" w:rsidP="0081587A">
      <w:pPr>
        <w:pStyle w:val="Heading3"/>
      </w:pPr>
      <w:r>
        <w:t>2.1.2</w:t>
      </w:r>
      <w:r>
        <w:tab/>
        <w:t>Detection probability and false alarm</w:t>
      </w:r>
    </w:p>
    <w:p w14:paraId="32FD1358" w14:textId="0372543B" w:rsidR="0081587A" w:rsidRPr="007F3B84" w:rsidRDefault="0098322C" w:rsidP="0081587A">
      <w:pPr>
        <w:rPr>
          <w:lang w:val="en-US"/>
        </w:rPr>
      </w:pPr>
      <w:r w:rsidRPr="007F3B84">
        <w:rPr>
          <w:lang w:val="en-US"/>
        </w:rPr>
        <w:t>At RAN1#94, the following was agreed related to the performance metrics to be provided:</w:t>
      </w:r>
    </w:p>
    <w:tbl>
      <w:tblPr>
        <w:tblStyle w:val="TableGrid"/>
        <w:tblW w:w="0" w:type="auto"/>
        <w:tblLook w:val="04A0" w:firstRow="1" w:lastRow="0" w:firstColumn="1" w:lastColumn="0" w:noHBand="0" w:noVBand="1"/>
      </w:tblPr>
      <w:tblGrid>
        <w:gridCol w:w="9629"/>
      </w:tblGrid>
      <w:tr w:rsidR="0098322C" w14:paraId="7226AC46" w14:textId="77777777" w:rsidTr="0098322C">
        <w:tc>
          <w:tcPr>
            <w:tcW w:w="9629" w:type="dxa"/>
          </w:tcPr>
          <w:p w14:paraId="50ABDBBC" w14:textId="77777777" w:rsidR="0098322C" w:rsidRPr="00FD6F9A" w:rsidRDefault="0098322C" w:rsidP="00FD6F9A">
            <w:pPr>
              <w:numPr>
                <w:ilvl w:val="0"/>
                <w:numId w:val="26"/>
              </w:numPr>
              <w:tabs>
                <w:tab w:val="left" w:pos="1440"/>
              </w:tabs>
              <w:spacing w:after="0"/>
              <w:rPr>
                <w:rFonts w:eastAsia="DengXian"/>
                <w:i/>
                <w:sz w:val="20"/>
                <w:szCs w:val="20"/>
                <w:lang w:eastAsia="zh-CN"/>
              </w:rPr>
            </w:pPr>
            <w:r w:rsidRPr="00FD6F9A">
              <w:rPr>
                <w:rFonts w:eastAsia="DengXian"/>
                <w:i/>
                <w:sz w:val="20"/>
                <w:szCs w:val="20"/>
                <w:lang w:eastAsia="zh-CN"/>
              </w:rPr>
              <w:t>Simulation cases and related metrics</w:t>
            </w:r>
          </w:p>
          <w:p w14:paraId="6C19A11F" w14:textId="77777777" w:rsidR="0098322C" w:rsidRPr="007F3B84" w:rsidRDefault="0098322C" w:rsidP="00FD6F9A">
            <w:pPr>
              <w:numPr>
                <w:ilvl w:val="1"/>
                <w:numId w:val="26"/>
              </w:numPr>
              <w:tabs>
                <w:tab w:val="left" w:pos="643"/>
                <w:tab w:val="left" w:pos="1440"/>
                <w:tab w:val="left" w:pos="4320"/>
              </w:tabs>
              <w:spacing w:after="0"/>
              <w:rPr>
                <w:rFonts w:eastAsia="DengXian"/>
                <w:sz w:val="20"/>
                <w:szCs w:val="20"/>
                <w:lang w:val="en-US" w:eastAsia="zh-CN"/>
              </w:rPr>
            </w:pPr>
            <w:r w:rsidRPr="007F3B84">
              <w:rPr>
                <w:rFonts w:eastAsia="DengXian"/>
                <w:sz w:val="20"/>
                <w:szCs w:val="20"/>
                <w:lang w:val="en-US" w:eastAsia="zh-CN"/>
              </w:rPr>
              <w:t xml:space="preserve"> </w:t>
            </w:r>
            <w:r w:rsidRPr="007F3B84">
              <w:rPr>
                <w:rFonts w:eastAsia="DengXian"/>
                <w:i/>
                <w:sz w:val="20"/>
                <w:szCs w:val="20"/>
                <w:lang w:val="en-US" w:eastAsia="zh-CN"/>
              </w:rPr>
              <w:t>Case 1: Single RS + AWGN (mandatory)</w:t>
            </w:r>
          </w:p>
          <w:p w14:paraId="2E471CB2" w14:textId="77777777" w:rsidR="0098322C" w:rsidRPr="007F3B84" w:rsidRDefault="0098322C" w:rsidP="00FD6F9A">
            <w:pPr>
              <w:numPr>
                <w:ilvl w:val="2"/>
                <w:numId w:val="26"/>
              </w:numPr>
              <w:tabs>
                <w:tab w:val="left" w:pos="1211"/>
                <w:tab w:val="left" w:pos="1440"/>
                <w:tab w:val="left" w:pos="1637"/>
                <w:tab w:val="left" w:pos="6480"/>
              </w:tabs>
              <w:spacing w:after="0"/>
              <w:rPr>
                <w:sz w:val="20"/>
                <w:szCs w:val="20"/>
                <w:lang w:val="en-US"/>
              </w:rPr>
            </w:pPr>
            <w:r w:rsidRPr="007F3B84">
              <w:rPr>
                <w:sz w:val="20"/>
                <w:szCs w:val="20"/>
                <w:lang w:val="en-US"/>
              </w:rPr>
              <w:t>Metric: the minimum SNR where detection probability of [90%] and a false alarm requirement of [1%]</w:t>
            </w:r>
          </w:p>
          <w:p w14:paraId="7924AB02" w14:textId="77777777" w:rsidR="0098322C" w:rsidRPr="007F3B84" w:rsidRDefault="0098322C" w:rsidP="00FD6F9A">
            <w:pPr>
              <w:numPr>
                <w:ilvl w:val="2"/>
                <w:numId w:val="26"/>
              </w:numPr>
              <w:tabs>
                <w:tab w:val="left" w:pos="1211"/>
                <w:tab w:val="left" w:pos="1440"/>
                <w:tab w:val="left" w:pos="1637"/>
                <w:tab w:val="left" w:pos="6480"/>
              </w:tabs>
              <w:spacing w:after="0"/>
              <w:rPr>
                <w:sz w:val="20"/>
                <w:szCs w:val="20"/>
                <w:lang w:val="en-US"/>
              </w:rPr>
            </w:pPr>
            <w:r w:rsidRPr="007F3B84">
              <w:rPr>
                <w:sz w:val="20"/>
                <w:szCs w:val="20"/>
                <w:lang w:val="en-US"/>
              </w:rPr>
              <w:t>FFS: successful detection time, e.g., one-shot.</w:t>
            </w:r>
          </w:p>
          <w:p w14:paraId="0EC15D79" w14:textId="77777777" w:rsidR="0098322C" w:rsidRPr="007F3B84" w:rsidRDefault="0098322C" w:rsidP="00FD6F9A">
            <w:pPr>
              <w:numPr>
                <w:ilvl w:val="1"/>
                <w:numId w:val="26"/>
              </w:numPr>
              <w:tabs>
                <w:tab w:val="left" w:pos="643"/>
                <w:tab w:val="left" w:pos="1440"/>
                <w:tab w:val="left" w:pos="4320"/>
              </w:tabs>
              <w:spacing w:after="0"/>
              <w:rPr>
                <w:rFonts w:eastAsia="DengXian"/>
                <w:i/>
                <w:sz w:val="20"/>
                <w:szCs w:val="20"/>
                <w:lang w:val="en-US" w:eastAsia="zh-CN"/>
              </w:rPr>
            </w:pPr>
            <w:r w:rsidRPr="007F3B84">
              <w:rPr>
                <w:rFonts w:eastAsia="DengXian"/>
                <w:i/>
                <w:sz w:val="20"/>
                <w:szCs w:val="20"/>
                <w:lang w:val="en-US" w:eastAsia="zh-CN"/>
              </w:rPr>
              <w:t xml:space="preserve"> Case 2: Multiple RS + AWGN (mandatory)</w:t>
            </w:r>
          </w:p>
          <w:p w14:paraId="2B2B943E" w14:textId="77777777" w:rsidR="0098322C" w:rsidRPr="007F3B84" w:rsidRDefault="0098322C" w:rsidP="00FD6F9A">
            <w:pPr>
              <w:numPr>
                <w:ilvl w:val="2"/>
                <w:numId w:val="26"/>
              </w:numPr>
              <w:tabs>
                <w:tab w:val="left" w:pos="1211"/>
                <w:tab w:val="left" w:pos="1440"/>
                <w:tab w:val="left" w:pos="1637"/>
                <w:tab w:val="left" w:pos="6480"/>
              </w:tabs>
              <w:spacing w:after="0"/>
              <w:rPr>
                <w:sz w:val="20"/>
                <w:szCs w:val="20"/>
                <w:lang w:val="en-US"/>
              </w:rPr>
            </w:pPr>
            <w:r w:rsidRPr="007F3B84">
              <w:rPr>
                <w:sz w:val="20"/>
                <w:szCs w:val="20"/>
                <w:lang w:val="en-US"/>
              </w:rPr>
              <w:t>Number of total RSs arrived within one detection window: FFS</w:t>
            </w:r>
          </w:p>
          <w:p w14:paraId="41E2EB96" w14:textId="77777777" w:rsidR="0098322C" w:rsidRPr="007F3B84" w:rsidRDefault="0098322C" w:rsidP="00FD6F9A">
            <w:pPr>
              <w:numPr>
                <w:ilvl w:val="3"/>
                <w:numId w:val="26"/>
              </w:numPr>
              <w:tabs>
                <w:tab w:val="left" w:pos="1440"/>
                <w:tab w:val="left" w:pos="1637"/>
                <w:tab w:val="left" w:pos="6480"/>
              </w:tabs>
              <w:spacing w:after="0"/>
              <w:rPr>
                <w:sz w:val="20"/>
                <w:szCs w:val="20"/>
                <w:lang w:val="en-US"/>
              </w:rPr>
            </w:pPr>
            <w:r w:rsidRPr="007F3B84">
              <w:rPr>
                <w:sz w:val="20"/>
                <w:szCs w:val="20"/>
                <w:lang w:val="en-US"/>
              </w:rPr>
              <w:t>Number of base sequences arrived within the detection window: FFS</w:t>
            </w:r>
          </w:p>
          <w:p w14:paraId="154E2679" w14:textId="108E3A7A" w:rsidR="0098322C" w:rsidRPr="00FD6F9A" w:rsidRDefault="0098322C" w:rsidP="00FD6F9A">
            <w:pPr>
              <w:numPr>
                <w:ilvl w:val="2"/>
                <w:numId w:val="26"/>
              </w:numPr>
              <w:tabs>
                <w:tab w:val="left" w:pos="1211"/>
                <w:tab w:val="left" w:pos="1440"/>
                <w:tab w:val="left" w:pos="1637"/>
                <w:tab w:val="left" w:pos="6480"/>
              </w:tabs>
              <w:spacing w:after="0"/>
              <w:rPr>
                <w:sz w:val="20"/>
                <w:szCs w:val="20"/>
              </w:rPr>
            </w:pPr>
            <w:r w:rsidRPr="00FD6F9A">
              <w:rPr>
                <w:sz w:val="20"/>
                <w:szCs w:val="20"/>
              </w:rPr>
              <w:t>Metric: FFS.</w:t>
            </w:r>
          </w:p>
        </w:tc>
      </w:tr>
    </w:tbl>
    <w:p w14:paraId="54161367" w14:textId="3B661D15" w:rsidR="0098322C" w:rsidRDefault="0098322C" w:rsidP="0081587A"/>
    <w:p w14:paraId="57768266" w14:textId="08F9F734" w:rsidR="0098322C" w:rsidRPr="007F3B84" w:rsidRDefault="0098322C" w:rsidP="0081587A">
      <w:pPr>
        <w:rPr>
          <w:lang w:val="en-US"/>
        </w:rPr>
      </w:pPr>
      <w:r w:rsidRPr="007F3B84">
        <w:rPr>
          <w:lang w:val="en-US"/>
        </w:rPr>
        <w:lastRenderedPageBreak/>
        <w:t>At the following email discussion, the following was agreed.</w:t>
      </w:r>
    </w:p>
    <w:tbl>
      <w:tblPr>
        <w:tblStyle w:val="TableGrid"/>
        <w:tblW w:w="0" w:type="auto"/>
        <w:tblLook w:val="04A0" w:firstRow="1" w:lastRow="0" w:firstColumn="1" w:lastColumn="0" w:noHBand="0" w:noVBand="1"/>
      </w:tblPr>
      <w:tblGrid>
        <w:gridCol w:w="9629"/>
      </w:tblGrid>
      <w:tr w:rsidR="0098322C" w:rsidRPr="006A1069" w14:paraId="105F07CF" w14:textId="77777777" w:rsidTr="0098322C">
        <w:tc>
          <w:tcPr>
            <w:tcW w:w="9629" w:type="dxa"/>
          </w:tcPr>
          <w:p w14:paraId="6EC766F5" w14:textId="77777777" w:rsidR="0098322C" w:rsidRPr="007F3B84" w:rsidRDefault="0098322C" w:rsidP="0081587A">
            <w:pPr>
              <w:rPr>
                <w:rFonts w:eastAsia="DengXian"/>
                <w:sz w:val="20"/>
                <w:szCs w:val="20"/>
                <w:lang w:val="en-US"/>
              </w:rPr>
            </w:pPr>
            <w:r w:rsidRPr="007F3B84">
              <w:rPr>
                <w:sz w:val="20"/>
                <w:szCs w:val="20"/>
                <w:lang w:val="en-US"/>
              </w:rPr>
              <w:t xml:space="preserve">For Case 1 </w:t>
            </w:r>
            <w:r w:rsidRPr="007F3B84">
              <w:rPr>
                <w:b/>
                <w:sz w:val="20"/>
                <w:szCs w:val="20"/>
                <w:lang w:val="en-US"/>
              </w:rPr>
              <w:t>single RS+AWGN</w:t>
            </w:r>
            <w:r w:rsidRPr="007F3B84">
              <w:rPr>
                <w:sz w:val="20"/>
                <w:szCs w:val="20"/>
                <w:lang w:val="en-US"/>
              </w:rPr>
              <w:t xml:space="preserve">, the metric is the minimum SNR required for </w:t>
            </w:r>
            <w:r w:rsidRPr="007F3B84">
              <w:rPr>
                <w:rFonts w:eastAsia="DengXian"/>
                <w:sz w:val="20"/>
                <w:szCs w:val="20"/>
                <w:lang w:val="en-US"/>
              </w:rPr>
              <w:t xml:space="preserve">one-shot detection with </w:t>
            </w:r>
            <w:r w:rsidRPr="007F3B84">
              <w:rPr>
                <w:rFonts w:eastAsia="DengXian"/>
                <w:b/>
                <w:sz w:val="20"/>
                <w:szCs w:val="20"/>
                <w:lang w:val="en-US"/>
              </w:rPr>
              <w:t>90% detection probability</w:t>
            </w:r>
            <w:r w:rsidRPr="007F3B84">
              <w:rPr>
                <w:rFonts w:eastAsia="DengXian"/>
                <w:sz w:val="20"/>
                <w:szCs w:val="20"/>
                <w:lang w:val="en-US"/>
              </w:rPr>
              <w:t xml:space="preserve"> and 1% false alarm requirement</w:t>
            </w:r>
          </w:p>
          <w:p w14:paraId="5D1882CE" w14:textId="3501FBB7" w:rsidR="0098322C" w:rsidRPr="007F3B84" w:rsidRDefault="0098322C" w:rsidP="0081587A">
            <w:pPr>
              <w:rPr>
                <w:sz w:val="20"/>
                <w:szCs w:val="20"/>
                <w:lang w:val="en-US"/>
              </w:rPr>
            </w:pPr>
            <w:r w:rsidRPr="007F3B84">
              <w:rPr>
                <w:rFonts w:eastAsia="DengXian"/>
                <w:sz w:val="20"/>
                <w:szCs w:val="20"/>
                <w:lang w:val="en-US" w:eastAsia="zh-CN"/>
              </w:rPr>
              <w:t xml:space="preserve">False detection rate of RS is evaluated by only AWGN input to the receiver, i.e. modelling thermal noise, and should be no larger than 1% </w:t>
            </w:r>
            <w:r w:rsidRPr="007F3B84">
              <w:rPr>
                <w:rFonts w:eastAsia="DengXian"/>
                <w:b/>
                <w:sz w:val="20"/>
                <w:szCs w:val="20"/>
                <w:lang w:val="en-US" w:eastAsia="zh-CN"/>
              </w:rPr>
              <w:t>for all evaluation cases</w:t>
            </w:r>
            <w:r w:rsidRPr="007F3B84">
              <w:rPr>
                <w:rFonts w:eastAsia="DengXian"/>
                <w:sz w:val="20"/>
                <w:szCs w:val="20"/>
                <w:lang w:val="en-US" w:eastAsia="zh-CN"/>
              </w:rPr>
              <w:t>.</w:t>
            </w:r>
          </w:p>
        </w:tc>
      </w:tr>
    </w:tbl>
    <w:p w14:paraId="788D4919" w14:textId="5B29751F" w:rsidR="0098322C" w:rsidRPr="007F3B84" w:rsidRDefault="0098322C" w:rsidP="0081587A">
      <w:pPr>
        <w:rPr>
          <w:lang w:val="en-US"/>
        </w:rPr>
      </w:pPr>
    </w:p>
    <w:p w14:paraId="607F01E6" w14:textId="64BBB676" w:rsidR="0098322C" w:rsidRPr="007F3B84" w:rsidRDefault="0098322C" w:rsidP="0081587A">
      <w:pPr>
        <w:rPr>
          <w:lang w:val="en-US"/>
        </w:rPr>
      </w:pPr>
      <w:r w:rsidRPr="007F3B84">
        <w:rPr>
          <w:lang w:val="en-US"/>
        </w:rPr>
        <w:t xml:space="preserve">Hence, from these agreements, it is clear that false alarm of 1% applies to all cases, while the detection probability </w:t>
      </w:r>
      <w:r w:rsidR="001B68D4" w:rsidRPr="007F3B84">
        <w:rPr>
          <w:lang w:val="en-US"/>
        </w:rPr>
        <w:t>of 90 % is only applicable to the single RS case.</w:t>
      </w:r>
      <w:r w:rsidR="003E4890" w:rsidRPr="007F3B84">
        <w:rPr>
          <w:lang w:val="en-US"/>
        </w:rPr>
        <w:t xml:space="preserve"> It is believed that the assumption on detection probability from the single case, can be extended to the multi-RS case</w:t>
      </w:r>
      <w:r w:rsidR="002B0F23" w:rsidRPr="007F3B84">
        <w:rPr>
          <w:lang w:val="en-US"/>
        </w:rPr>
        <w:t>. U</w:t>
      </w:r>
      <w:r w:rsidR="003E4890" w:rsidRPr="007F3B84">
        <w:rPr>
          <w:lang w:val="en-US"/>
        </w:rPr>
        <w:t xml:space="preserve">sing a common baseline will also </w:t>
      </w:r>
      <w:r w:rsidR="00B44A24" w:rsidRPr="007F3B84">
        <w:rPr>
          <w:lang w:val="en-US"/>
        </w:rPr>
        <w:t>simplify</w:t>
      </w:r>
      <w:r w:rsidR="003E4890" w:rsidRPr="007F3B84">
        <w:rPr>
          <w:lang w:val="en-US"/>
        </w:rPr>
        <w:t xml:space="preserve"> </w:t>
      </w:r>
      <w:r w:rsidR="003529DB" w:rsidRPr="007F3B84">
        <w:rPr>
          <w:lang w:val="en-US"/>
        </w:rPr>
        <w:t>comparisons b</w:t>
      </w:r>
      <w:r w:rsidR="004F0AFF" w:rsidRPr="007F3B84">
        <w:rPr>
          <w:lang w:val="en-US"/>
        </w:rPr>
        <w:t>etween</w:t>
      </w:r>
      <w:r w:rsidR="003529DB" w:rsidRPr="007F3B84">
        <w:rPr>
          <w:lang w:val="en-US"/>
        </w:rPr>
        <w:t xml:space="preserve"> </w:t>
      </w:r>
      <w:r w:rsidR="003E4890" w:rsidRPr="007F3B84">
        <w:rPr>
          <w:lang w:val="en-US"/>
        </w:rPr>
        <w:t xml:space="preserve">the </w:t>
      </w:r>
      <w:r w:rsidR="003529DB" w:rsidRPr="007F3B84">
        <w:rPr>
          <w:lang w:val="en-US"/>
        </w:rPr>
        <w:t>different</w:t>
      </w:r>
      <w:r w:rsidR="00B44A24" w:rsidRPr="007F3B84">
        <w:rPr>
          <w:lang w:val="en-US"/>
        </w:rPr>
        <w:t xml:space="preserve"> cases</w:t>
      </w:r>
      <w:r w:rsidR="003E4890" w:rsidRPr="007F3B84">
        <w:rPr>
          <w:lang w:val="en-US"/>
        </w:rPr>
        <w:t>.</w:t>
      </w:r>
    </w:p>
    <w:p w14:paraId="247FF011" w14:textId="56C733DA" w:rsidR="0098322C" w:rsidRPr="0074123A" w:rsidRDefault="003E4890" w:rsidP="0074123A">
      <w:pPr>
        <w:pStyle w:val="Proposal"/>
        <w:rPr>
          <w:lang w:val="en-US"/>
        </w:rPr>
      </w:pPr>
      <w:bookmarkStart w:id="4" w:name="_Toc526795418"/>
      <w:r w:rsidRPr="007F3B84">
        <w:rPr>
          <w:lang w:val="en-US"/>
        </w:rPr>
        <w:t xml:space="preserve">Apply a </w:t>
      </w:r>
      <w:r w:rsidR="00F04840" w:rsidRPr="007F3B84">
        <w:rPr>
          <w:lang w:val="en-US"/>
        </w:rPr>
        <w:t xml:space="preserve">one-shot </w:t>
      </w:r>
      <w:r w:rsidRPr="007F3B84">
        <w:rPr>
          <w:lang w:val="en-US"/>
        </w:rPr>
        <w:t>90% detection probability for the multi-RS case (aligning the metrics between single-RS and multi-RS cases)</w:t>
      </w:r>
      <w:r w:rsidR="00D345AA" w:rsidRPr="007F3B84">
        <w:rPr>
          <w:lang w:val="en-US"/>
        </w:rPr>
        <w:t>. As for the single-RS case, the metric is the minimum SNR required where detection probability and false alarm requirements are fulfilled</w:t>
      </w:r>
      <w:bookmarkEnd w:id="4"/>
    </w:p>
    <w:p w14:paraId="006723E6" w14:textId="4B9FE071" w:rsidR="0025068E" w:rsidRPr="00B96763" w:rsidRDefault="0025068E" w:rsidP="008D3B30">
      <w:pPr>
        <w:pStyle w:val="Heading2"/>
      </w:pPr>
      <w:r>
        <w:t>2.2</w:t>
      </w:r>
      <w:r>
        <w:tab/>
        <w:t>RS evaluation</w:t>
      </w:r>
    </w:p>
    <w:p w14:paraId="6AE3201D" w14:textId="7B957DB7" w:rsidR="00104CD5" w:rsidRPr="007F3B84" w:rsidRDefault="00316F49" w:rsidP="00715FE2">
      <w:pPr>
        <w:rPr>
          <w:lang w:val="en-US"/>
        </w:rPr>
      </w:pPr>
      <w:r w:rsidRPr="007F3B84">
        <w:rPr>
          <w:lang w:val="en-US"/>
        </w:rPr>
        <w:t>In this section we discuss and compare</w:t>
      </w:r>
      <w:r w:rsidR="00A67377" w:rsidRPr="007F3B84">
        <w:rPr>
          <w:lang w:val="en-US"/>
        </w:rPr>
        <w:t xml:space="preserve"> </w:t>
      </w:r>
      <w:r w:rsidR="004F0AFF" w:rsidRPr="007F3B84">
        <w:rPr>
          <w:lang w:val="en-US"/>
        </w:rPr>
        <w:t xml:space="preserve">RS detection for </w:t>
      </w:r>
      <w:r w:rsidR="000533AC" w:rsidRPr="007F3B84">
        <w:rPr>
          <w:lang w:val="en-US"/>
        </w:rPr>
        <w:t xml:space="preserve">Case </w:t>
      </w:r>
      <w:r w:rsidR="00A67377" w:rsidRPr="007F3B84">
        <w:rPr>
          <w:lang w:val="en-US"/>
        </w:rPr>
        <w:t xml:space="preserve">1, </w:t>
      </w:r>
      <w:r w:rsidR="000533AC" w:rsidRPr="007F3B84">
        <w:rPr>
          <w:lang w:val="en-US"/>
        </w:rPr>
        <w:t xml:space="preserve">Case </w:t>
      </w:r>
      <w:r w:rsidR="00A67377" w:rsidRPr="007F3B84">
        <w:rPr>
          <w:lang w:val="en-US"/>
        </w:rPr>
        <w:t xml:space="preserve">2-1, and </w:t>
      </w:r>
      <w:r w:rsidR="000533AC" w:rsidRPr="007F3B84">
        <w:rPr>
          <w:lang w:val="en-US"/>
        </w:rPr>
        <w:t xml:space="preserve">Case </w:t>
      </w:r>
      <w:r w:rsidR="00A67377" w:rsidRPr="007F3B84">
        <w:rPr>
          <w:lang w:val="en-US"/>
        </w:rPr>
        <w:t xml:space="preserve">2-2A. </w:t>
      </w:r>
      <w:r w:rsidR="00724C8D" w:rsidRPr="007F3B84">
        <w:rPr>
          <w:lang w:val="en-US"/>
        </w:rPr>
        <w:t>Simulations were performed for both AWGN and TDL-E channels.</w:t>
      </w:r>
      <w:r w:rsidR="00104CD5" w:rsidRPr="007F3B84">
        <w:rPr>
          <w:lang w:val="en-US"/>
        </w:rPr>
        <w:t xml:space="preserve"> For the evaluations we use </w:t>
      </w:r>
      <w:r w:rsidR="00852BCB" w:rsidRPr="007F3B84">
        <w:rPr>
          <w:lang w:val="en-US"/>
        </w:rPr>
        <w:t>an RS design similar to the one port CSI-RS with two modifications; 1)</w:t>
      </w:r>
      <w:r w:rsidR="00643CC0" w:rsidRPr="007F3B84">
        <w:rPr>
          <w:lang w:val="en-US"/>
        </w:rPr>
        <w:t xml:space="preserve"> </w:t>
      </w:r>
      <w:r w:rsidR="00852BCB" w:rsidRPr="007F3B84">
        <w:rPr>
          <w:lang w:val="en-US"/>
        </w:rPr>
        <w:t xml:space="preserve">comb-factor 1 and 2 </w:t>
      </w:r>
      <w:r w:rsidR="000E171E" w:rsidRPr="007F3B84">
        <w:rPr>
          <w:lang w:val="en-US"/>
        </w:rPr>
        <w:t xml:space="preserve">are </w:t>
      </w:r>
      <w:r w:rsidR="00852BCB" w:rsidRPr="007F3B84">
        <w:rPr>
          <w:lang w:val="en-US"/>
        </w:rPr>
        <w:t>also allowed, and 2) the CP is extended into the next symbol as discussed below. More detail</w:t>
      </w:r>
      <w:r w:rsidR="00643CC0" w:rsidRPr="007F3B84">
        <w:rPr>
          <w:lang w:val="en-US"/>
        </w:rPr>
        <w:t>s</w:t>
      </w:r>
      <w:r w:rsidR="00852BCB" w:rsidRPr="007F3B84">
        <w:rPr>
          <w:lang w:val="en-US"/>
        </w:rPr>
        <w:t xml:space="preserve"> can be found in </w:t>
      </w:r>
      <w:r w:rsidR="00643CC0">
        <w:fldChar w:fldCharType="begin"/>
      </w:r>
      <w:r w:rsidR="00643CC0" w:rsidRPr="007F3B84">
        <w:rPr>
          <w:lang w:val="en-US"/>
        </w:rPr>
        <w:instrText xml:space="preserve"> REF _Ref525744289 \n \h </w:instrText>
      </w:r>
      <w:r w:rsidR="00643CC0">
        <w:fldChar w:fldCharType="separate"/>
      </w:r>
      <w:r w:rsidR="0074123A">
        <w:rPr>
          <w:lang w:val="en-US"/>
        </w:rPr>
        <w:t>[3]</w:t>
      </w:r>
      <w:r w:rsidR="00643CC0">
        <w:fldChar w:fldCharType="end"/>
      </w:r>
      <w:r w:rsidR="00852BCB" w:rsidRPr="007F3B84">
        <w:rPr>
          <w:lang w:val="en-US"/>
        </w:rPr>
        <w:t>.</w:t>
      </w:r>
    </w:p>
    <w:p w14:paraId="0775FB27" w14:textId="17F4F96C" w:rsidR="00852BCB" w:rsidRPr="007F3B84" w:rsidRDefault="00852BCB" w:rsidP="00852BCB">
      <w:pPr>
        <w:rPr>
          <w:lang w:val="en-US" w:eastAsia="zh-CN"/>
        </w:rPr>
      </w:pPr>
      <w:r w:rsidRPr="007F3B84">
        <w:rPr>
          <w:lang w:val="en-US" w:eastAsia="zh-CN"/>
        </w:rPr>
        <w:t xml:space="preserve">To handle large uncertainties in time we propose to extend the CP of the RS from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cp</m:t>
            </m:r>
          </m:sub>
        </m:sSub>
      </m:oMath>
      <w:r w:rsidRPr="007F3B84">
        <w:rPr>
          <w:lang w:val="en-US" w:eastAsia="zh-CN"/>
        </w:rPr>
        <w:t xml:space="preserve"> to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m:t>
            </m:r>
          </m:sub>
        </m:sSub>
        <m:r>
          <w:rPr>
            <w:rFonts w:ascii="Cambria Math" w:hAnsi="Cambria Math"/>
            <w:lang w:val="en-US" w:eastAsia="zh-CN"/>
          </w:rPr>
          <m:t>,</m:t>
        </m:r>
      </m:oMath>
      <w:r w:rsidRPr="007F3B84">
        <w:rPr>
          <w:lang w:val="en-US" w:eastAsia="zh-CN"/>
        </w:rPr>
        <w:t xml:space="preserve">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m:t>
            </m:r>
          </m:sub>
        </m:sSub>
        <m:r>
          <w:rPr>
            <w:rFonts w:ascii="Cambria Math" w:hAnsi="Cambria Math"/>
            <w:lang w:val="en-US" w:eastAsia="zh-CN"/>
          </w:rPr>
          <m:t>= 1/∆</m:t>
        </m:r>
        <m:r>
          <w:rPr>
            <w:rFonts w:ascii="Cambria Math" w:hAnsi="Cambria Math"/>
            <w:lang w:eastAsia="zh-CN"/>
          </w:rPr>
          <m:t>f</m:t>
        </m:r>
      </m:oMath>
      <w:r w:rsidR="00437E18" w:rsidRPr="007F3B84">
        <w:rPr>
          <w:lang w:val="en-US" w:eastAsia="zh-CN"/>
        </w:rPr>
        <w:t xml:space="preserve"> (</w:t>
      </w:r>
      <w:r w:rsidR="00914DB7" w:rsidRPr="007F3B84">
        <w:rPr>
          <w:lang w:val="en-US" w:eastAsia="zh-CN"/>
        </w:rPr>
        <w:t xml:space="preserve">similar design as for </w:t>
      </w:r>
      <w:r w:rsidRPr="007F3B84">
        <w:rPr>
          <w:lang w:val="en-US" w:eastAsia="zh-CN"/>
        </w:rPr>
        <w:t>PRACH</w:t>
      </w:r>
      <w:r w:rsidR="00437E18" w:rsidRPr="007F3B84">
        <w:rPr>
          <w:lang w:val="en-US" w:eastAsia="zh-CN"/>
        </w:rPr>
        <w:t>)</w:t>
      </w:r>
      <w:r w:rsidRPr="007F3B84">
        <w:rPr>
          <w:lang w:val="en-US" w:eastAsia="zh-CN"/>
        </w:rPr>
        <w:t xml:space="preserve">. This is done by simply copying the last part of the first OFDM symbol, ignoring the CP, and using that copy to extend the signal in length by adding it after the first OFDM symbol, </w:t>
      </w:r>
      <w:r w:rsidR="00914DB7" w:rsidRPr="007F3B84">
        <w:rPr>
          <w:lang w:val="en-US" w:eastAsia="zh-CN"/>
        </w:rPr>
        <w:t xml:space="preserve">as shown in </w:t>
      </w:r>
      <w:r>
        <w:rPr>
          <w:lang w:eastAsia="zh-CN"/>
        </w:rPr>
        <w:fldChar w:fldCharType="begin"/>
      </w:r>
      <w:r w:rsidRPr="007F3B84">
        <w:rPr>
          <w:lang w:val="en-US" w:eastAsia="zh-CN"/>
        </w:rPr>
        <w:instrText xml:space="preserve"> REF _Ref525547794 \h </w:instrText>
      </w:r>
      <w:r>
        <w:rPr>
          <w:lang w:eastAsia="zh-CN"/>
        </w:rPr>
      </w:r>
      <w:r>
        <w:rPr>
          <w:lang w:eastAsia="zh-CN"/>
        </w:rPr>
        <w:fldChar w:fldCharType="separate"/>
      </w:r>
      <w:r w:rsidR="0074123A" w:rsidRPr="007F3B84">
        <w:rPr>
          <w:lang w:val="en-US"/>
        </w:rPr>
        <w:t xml:space="preserve">Figure </w:t>
      </w:r>
      <w:r w:rsidR="0074123A">
        <w:rPr>
          <w:noProof/>
          <w:lang w:val="en-US"/>
        </w:rPr>
        <w:t>1</w:t>
      </w:r>
      <w:r>
        <w:rPr>
          <w:lang w:eastAsia="zh-CN"/>
        </w:rPr>
        <w:fldChar w:fldCharType="end"/>
      </w:r>
      <w:r w:rsidRPr="007F3B84">
        <w:rPr>
          <w:lang w:val="en-US" w:eastAsia="zh-CN"/>
        </w:rPr>
        <w:t xml:space="preserve">. In this way the symbol length is extended to cover almost two OFDM symbols. </w:t>
      </w:r>
      <w:r w:rsidR="00914DB7" w:rsidRPr="007F3B84">
        <w:rPr>
          <w:lang w:val="en-US" w:eastAsia="zh-CN"/>
        </w:rPr>
        <w:t>We</w:t>
      </w:r>
      <w:r w:rsidR="005E478C" w:rsidRPr="007F3B84">
        <w:rPr>
          <w:lang w:val="en-US" w:eastAsia="zh-CN"/>
        </w:rPr>
        <w:t xml:space="preserve"> henceforth refer to</w:t>
      </w:r>
      <w:r w:rsidR="001901FC" w:rsidRPr="007F3B84">
        <w:rPr>
          <w:lang w:val="en-US" w:eastAsia="zh-CN"/>
        </w:rPr>
        <w:t xml:space="preserve"> it </w:t>
      </w:r>
      <w:r w:rsidR="00914DB7" w:rsidRPr="007F3B84">
        <w:rPr>
          <w:lang w:val="en-US" w:eastAsia="zh-CN"/>
        </w:rPr>
        <w:t xml:space="preserve">as </w:t>
      </w:r>
      <w:r w:rsidR="004A17C7" w:rsidRPr="007F3B84">
        <w:rPr>
          <w:lang w:val="en-US" w:eastAsia="zh-CN"/>
        </w:rPr>
        <w:t xml:space="preserve">the </w:t>
      </w:r>
      <w:r w:rsidR="005E478C" w:rsidRPr="007F3B84">
        <w:rPr>
          <w:lang w:val="en-US" w:eastAsia="zh-CN"/>
        </w:rPr>
        <w:t>two</w:t>
      </w:r>
      <w:r w:rsidR="004A17C7" w:rsidRPr="007F3B84">
        <w:rPr>
          <w:lang w:val="en-US" w:eastAsia="zh-CN"/>
        </w:rPr>
        <w:t>-</w:t>
      </w:r>
      <w:r w:rsidR="005E478C" w:rsidRPr="007F3B84">
        <w:rPr>
          <w:lang w:val="en-US" w:eastAsia="zh-CN"/>
        </w:rPr>
        <w:t>symbol RS</w:t>
      </w:r>
      <w:r w:rsidR="001901FC" w:rsidRPr="007F3B84">
        <w:rPr>
          <w:lang w:val="en-US" w:eastAsia="zh-CN"/>
        </w:rPr>
        <w:t xml:space="preserve"> design</w:t>
      </w:r>
      <w:r w:rsidR="005E478C" w:rsidRPr="007F3B84">
        <w:rPr>
          <w:lang w:val="en-US" w:eastAsia="zh-CN"/>
        </w:rPr>
        <w:t xml:space="preserve">. </w:t>
      </w:r>
    </w:p>
    <w:p w14:paraId="29EE8E96" w14:textId="3D25D986" w:rsidR="00715FE2" w:rsidRDefault="00852BCB" w:rsidP="00D9696B">
      <w:pPr>
        <w:jc w:val="center"/>
      </w:pPr>
      <w:r>
        <w:rPr>
          <w:noProof/>
        </w:rPr>
        <w:drawing>
          <wp:inline distT="0" distB="0" distL="0" distR="0" wp14:anchorId="1BAD840B" wp14:editId="6AAF5DBB">
            <wp:extent cx="4765721" cy="213540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75590" cy="2139825"/>
                    </a:xfrm>
                    <a:prstGeom prst="rect">
                      <a:avLst/>
                    </a:prstGeom>
                  </pic:spPr>
                </pic:pic>
              </a:graphicData>
            </a:graphic>
          </wp:inline>
        </w:drawing>
      </w:r>
    </w:p>
    <w:p w14:paraId="3FE0E2FD" w14:textId="0C6F7FFD" w:rsidR="00715FE2" w:rsidRPr="007F3B84" w:rsidRDefault="00715FE2" w:rsidP="00715FE2">
      <w:pPr>
        <w:pStyle w:val="Caption"/>
        <w:jc w:val="center"/>
        <w:rPr>
          <w:lang w:val="en-US"/>
        </w:rPr>
      </w:pPr>
      <w:bookmarkStart w:id="5" w:name="_Ref525547794"/>
      <w:r w:rsidRPr="007F3B84">
        <w:rPr>
          <w:lang w:val="en-US"/>
        </w:rPr>
        <w:t xml:space="preserve">Figure </w:t>
      </w:r>
      <w:r>
        <w:rPr>
          <w:noProof/>
        </w:rPr>
        <w:fldChar w:fldCharType="begin"/>
      </w:r>
      <w:r w:rsidRPr="007F3B84">
        <w:rPr>
          <w:noProof/>
          <w:lang w:val="en-US"/>
        </w:rPr>
        <w:instrText xml:space="preserve"> SEQ Figure \* ARABIC </w:instrText>
      </w:r>
      <w:r>
        <w:rPr>
          <w:noProof/>
        </w:rPr>
        <w:fldChar w:fldCharType="separate"/>
      </w:r>
      <w:r w:rsidR="0074123A">
        <w:rPr>
          <w:noProof/>
          <w:lang w:val="en-US"/>
        </w:rPr>
        <w:t>1</w:t>
      </w:r>
      <w:r>
        <w:rPr>
          <w:noProof/>
        </w:rPr>
        <w:fldChar w:fldCharType="end"/>
      </w:r>
      <w:bookmarkEnd w:id="5"/>
      <w:r w:rsidR="00CC096D" w:rsidRPr="007F3B84">
        <w:rPr>
          <w:noProof/>
          <w:lang w:val="en-US"/>
        </w:rPr>
        <w:t>:</w:t>
      </w:r>
      <w:r w:rsidRPr="007F3B84">
        <w:rPr>
          <w:lang w:val="en-US"/>
        </w:rPr>
        <w:t xml:space="preserve"> Extending the CP to allow for larger timing uncertainties</w:t>
      </w:r>
    </w:p>
    <w:p w14:paraId="4426D283" w14:textId="44250D1B" w:rsidR="00852BCB" w:rsidRPr="007F3B84" w:rsidRDefault="00852BCB" w:rsidP="00316F49">
      <w:pPr>
        <w:rPr>
          <w:lang w:val="en-US"/>
        </w:rPr>
      </w:pPr>
      <w:r w:rsidRPr="007F3B84">
        <w:rPr>
          <w:lang w:val="en-US"/>
        </w:rPr>
        <w:t xml:space="preserve">The sequences for a non-zero-power CSI-RS configured by the </w:t>
      </w:r>
      <w:r w:rsidRPr="007F3B84">
        <w:rPr>
          <w:i/>
          <w:lang w:val="en-US"/>
        </w:rPr>
        <w:t>NZP-CSI-RS-Resource</w:t>
      </w:r>
      <w:r w:rsidRPr="007F3B84">
        <w:rPr>
          <w:lang w:val="en-US"/>
        </w:rPr>
        <w:t xml:space="preserve"> IE, shall be generated according to clause 7.4.1.5.2 and mapped to resource elements according to clause 7.4.1.5.3 in</w:t>
      </w:r>
      <w:r w:rsidR="00914DB7" w:rsidRPr="007F3B84">
        <w:rPr>
          <w:lang w:val="en-US"/>
        </w:rPr>
        <w:t xml:space="preserve"> </w:t>
      </w:r>
      <w:r w:rsidR="00914DB7">
        <w:fldChar w:fldCharType="begin"/>
      </w:r>
      <w:r w:rsidR="00914DB7" w:rsidRPr="007F3B84">
        <w:rPr>
          <w:lang w:val="en-US"/>
        </w:rPr>
        <w:instrText xml:space="preserve"> REF _Ref525830943 \n \h </w:instrText>
      </w:r>
      <w:r w:rsidR="00914DB7">
        <w:fldChar w:fldCharType="separate"/>
      </w:r>
      <w:r w:rsidR="0074123A">
        <w:rPr>
          <w:lang w:val="en-US"/>
        </w:rPr>
        <w:t>[5]</w:t>
      </w:r>
      <w:r w:rsidR="00914DB7">
        <w:fldChar w:fldCharType="end"/>
      </w:r>
      <w:r w:rsidRPr="007F3B84">
        <w:rPr>
          <w:lang w:val="en-US"/>
        </w:rPr>
        <w:t xml:space="preserve">. A pseudo-random sequence defined in clause 5.2.1 </w:t>
      </w:r>
      <w:r w:rsidR="00914DB7" w:rsidRPr="007F3B84">
        <w:rPr>
          <w:lang w:val="en-US"/>
        </w:rPr>
        <w:t xml:space="preserve">of </w:t>
      </w:r>
      <w:r w:rsidR="00914DB7">
        <w:fldChar w:fldCharType="begin"/>
      </w:r>
      <w:r w:rsidR="00914DB7" w:rsidRPr="007F3B84">
        <w:rPr>
          <w:lang w:val="en-US"/>
        </w:rPr>
        <w:instrText xml:space="preserve"> REF _Ref525830943 \n \h </w:instrText>
      </w:r>
      <w:r w:rsidR="00914DB7">
        <w:fldChar w:fldCharType="separate"/>
      </w:r>
      <w:r w:rsidR="0074123A">
        <w:rPr>
          <w:lang w:val="en-US"/>
        </w:rPr>
        <w:t>[5]</w:t>
      </w:r>
      <w:r w:rsidR="00914DB7">
        <w:fldChar w:fldCharType="end"/>
      </w:r>
      <w:r w:rsidRPr="007F3B84">
        <w:rPr>
          <w:lang w:val="en-US"/>
        </w:rPr>
        <w:t xml:space="preserve"> is used in the construction of the sequence. The resulting sequence varies over the radio frame as the slot index is used in the initialization.  </w:t>
      </w:r>
      <w:r w:rsidR="00914DB7" w:rsidRPr="007F3B84">
        <w:rPr>
          <w:lang w:val="en-US"/>
        </w:rPr>
        <w:t>F</w:t>
      </w:r>
      <w:r w:rsidRPr="007F3B84">
        <w:rPr>
          <w:lang w:val="en-US"/>
        </w:rPr>
        <w:t>urt</w:t>
      </w:r>
      <w:r w:rsidR="00914DB7" w:rsidRPr="007F3B84">
        <w:rPr>
          <w:lang w:val="en-US"/>
        </w:rPr>
        <w:t>h</w:t>
      </w:r>
      <w:r w:rsidRPr="007F3B84">
        <w:rPr>
          <w:lang w:val="en-US"/>
        </w:rPr>
        <w:t xml:space="preserve">ermore, sequences are also differentiated by initializing the pseudo-random sequence using the parameter </w:t>
      </w:r>
      <w:r>
        <w:rPr>
          <w:position w:val="-10"/>
        </w:rPr>
        <w:object w:dxaOrig="315" w:dyaOrig="300" w14:anchorId="74F3EE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v:imagedata r:id="rId10" o:title=""/>
          </v:shape>
          <o:OLEObject Type="Embed" ProgID="Equation.3" ShapeID="_x0000_i1025" DrawAspect="Content" ObjectID="_1600582793" r:id="rId11"/>
        </w:object>
      </w:r>
      <w:r w:rsidRPr="007F3B84">
        <w:rPr>
          <w:lang w:val="en-US"/>
        </w:rPr>
        <w:t xml:space="preserve"> </w:t>
      </w:r>
      <w:r w:rsidRPr="007F3B84">
        <w:rPr>
          <w:lang w:val="en-US"/>
        </w:rPr>
        <w:lastRenderedPageBreak/>
        <w:t>which equals the higher-layer parameter s</w:t>
      </w:r>
      <w:r w:rsidRPr="007F3B84">
        <w:rPr>
          <w:i/>
          <w:lang w:val="en-US"/>
        </w:rPr>
        <w:t>cramblingID</w:t>
      </w:r>
      <w:r w:rsidR="00914DB7" w:rsidRPr="007F3B84">
        <w:rPr>
          <w:lang w:val="en-US"/>
        </w:rPr>
        <w:t>.</w:t>
      </w:r>
      <w:r w:rsidR="000E171E" w:rsidRPr="007F3B84">
        <w:rPr>
          <w:lang w:val="en-US"/>
        </w:rPr>
        <w:t xml:space="preserve"> </w:t>
      </w:r>
      <w:r w:rsidR="00095971" w:rsidRPr="007F3B84">
        <w:rPr>
          <w:lang w:val="en-US"/>
        </w:rPr>
        <w:t xml:space="preserve">The parameter </w:t>
      </w:r>
      <w:r w:rsidR="00095971">
        <w:rPr>
          <w:position w:val="-10"/>
        </w:rPr>
        <w:object w:dxaOrig="315" w:dyaOrig="300" w14:anchorId="0F3BED69">
          <v:shape id="_x0000_i1026" type="#_x0000_t75" style="width:15.6pt;height:15.6pt" o:ole="">
            <v:imagedata r:id="rId10" o:title=""/>
          </v:shape>
          <o:OLEObject Type="Embed" ProgID="Equation.3" ShapeID="_x0000_i1026" DrawAspect="Content" ObjectID="_1600582794" r:id="rId12"/>
        </w:object>
      </w:r>
      <w:r w:rsidR="00095971" w:rsidRPr="007F3B84">
        <w:rPr>
          <w:lang w:val="en-US"/>
        </w:rPr>
        <w:t xml:space="preserve">is used to generate different </w:t>
      </w:r>
      <w:r w:rsidR="005C5CF7" w:rsidRPr="007F3B84">
        <w:rPr>
          <w:lang w:val="en-US"/>
        </w:rPr>
        <w:t>RS sequences</w:t>
      </w:r>
      <w:r w:rsidR="00095971" w:rsidRPr="007F3B84">
        <w:rPr>
          <w:lang w:val="en-US"/>
        </w:rPr>
        <w:t xml:space="preserve"> that are be used to, at least partly, identify the gNB, and distinguish it from RSs belong to other gNBs.</w:t>
      </w:r>
    </w:p>
    <w:p w14:paraId="69A0241C" w14:textId="4BB94D7C" w:rsidR="0025068E" w:rsidRDefault="0025068E" w:rsidP="008D3B30">
      <w:pPr>
        <w:pStyle w:val="Heading3"/>
      </w:pPr>
      <w:r>
        <w:t>2.2.1</w:t>
      </w:r>
      <w:r>
        <w:tab/>
        <w:t>Simulation assumptions</w:t>
      </w:r>
    </w:p>
    <w:p w14:paraId="6D91D908" w14:textId="059FA8EE" w:rsidR="00316F49" w:rsidRPr="007F3B84" w:rsidRDefault="00316F49" w:rsidP="00316F49">
      <w:pPr>
        <w:rPr>
          <w:lang w:val="en-US"/>
        </w:rPr>
      </w:pPr>
      <w:r w:rsidRPr="007F3B84">
        <w:rPr>
          <w:lang w:val="en-US"/>
        </w:rPr>
        <w:t>The evaluation setup is according to</w:t>
      </w:r>
      <w:r w:rsidR="00967291" w:rsidRPr="007F3B84">
        <w:rPr>
          <w:lang w:val="en-US"/>
        </w:rPr>
        <w:t xml:space="preserve"> </w:t>
      </w:r>
      <w:r w:rsidR="00674DF6">
        <w:fldChar w:fldCharType="begin"/>
      </w:r>
      <w:r w:rsidR="00674DF6" w:rsidRPr="007F3B84">
        <w:rPr>
          <w:lang w:val="en-US"/>
        </w:rPr>
        <w:instrText xml:space="preserve"> REF _Ref525712635 \h </w:instrText>
      </w:r>
      <w:r w:rsidR="00674DF6">
        <w:fldChar w:fldCharType="separate"/>
      </w:r>
      <w:r w:rsidR="0074123A" w:rsidRPr="0074123A">
        <w:rPr>
          <w:lang w:val="en-US"/>
        </w:rPr>
        <w:t xml:space="preserve">Table </w:t>
      </w:r>
      <w:r w:rsidR="0074123A" w:rsidRPr="0074123A">
        <w:rPr>
          <w:noProof/>
          <w:lang w:val="en-US"/>
        </w:rPr>
        <w:t>1</w:t>
      </w:r>
      <w:r w:rsidR="00674DF6">
        <w:fldChar w:fldCharType="end"/>
      </w:r>
      <w:r w:rsidR="00674DF6" w:rsidRPr="007F3B84">
        <w:rPr>
          <w:lang w:val="en-US"/>
        </w:rPr>
        <w:t>.</w:t>
      </w:r>
      <w:r w:rsidR="00967291" w:rsidRPr="007F3B84">
        <w:rPr>
          <w:lang w:val="en-US"/>
        </w:rPr>
        <w:t xml:space="preserve"> </w:t>
      </w:r>
    </w:p>
    <w:p w14:paraId="6100ECB7" w14:textId="2E54A3AA" w:rsidR="00674DF6" w:rsidRDefault="00674DF6" w:rsidP="00D76638">
      <w:pPr>
        <w:pStyle w:val="Caption"/>
        <w:jc w:val="center"/>
      </w:pPr>
      <w:bookmarkStart w:id="6" w:name="_Ref525712635"/>
      <w:r>
        <w:t xml:space="preserve">Table </w:t>
      </w:r>
      <w:r w:rsidR="00DF3E04">
        <w:rPr>
          <w:noProof/>
        </w:rPr>
        <w:fldChar w:fldCharType="begin"/>
      </w:r>
      <w:r w:rsidR="00DF3E04">
        <w:rPr>
          <w:noProof/>
        </w:rPr>
        <w:instrText xml:space="preserve"> SEQ Table \* ARABIC </w:instrText>
      </w:r>
      <w:r w:rsidR="00DF3E04">
        <w:rPr>
          <w:noProof/>
        </w:rPr>
        <w:fldChar w:fldCharType="separate"/>
      </w:r>
      <w:r w:rsidR="0074123A">
        <w:rPr>
          <w:noProof/>
        </w:rPr>
        <w:t>1</w:t>
      </w:r>
      <w:r w:rsidR="00DF3E04">
        <w:rPr>
          <w:noProof/>
        </w:rPr>
        <w:fldChar w:fldCharType="end"/>
      </w:r>
      <w:bookmarkEnd w:id="6"/>
      <w:r>
        <w:t>: Simulation assumptions</w:t>
      </w:r>
    </w:p>
    <w:tbl>
      <w:tblPr>
        <w:tblStyle w:val="TableGrid1"/>
        <w:tblW w:w="0" w:type="auto"/>
        <w:tblInd w:w="704" w:type="dxa"/>
        <w:tblLook w:val="04A0" w:firstRow="1" w:lastRow="0" w:firstColumn="1" w:lastColumn="0" w:noHBand="0" w:noVBand="1"/>
      </w:tblPr>
      <w:tblGrid>
        <w:gridCol w:w="2835"/>
        <w:gridCol w:w="5670"/>
      </w:tblGrid>
      <w:tr w:rsidR="00486104" w14:paraId="3D1441E0" w14:textId="77777777" w:rsidTr="00D9696B">
        <w:tc>
          <w:tcPr>
            <w:tcW w:w="8505" w:type="dxa"/>
            <w:gridSpan w:val="2"/>
            <w:shd w:val="clear" w:color="auto" w:fill="D9E2F3" w:themeFill="accent1" w:themeFillTint="33"/>
          </w:tcPr>
          <w:p w14:paraId="2A91F943" w14:textId="77777777" w:rsidR="00486104" w:rsidRPr="00AA1ABC" w:rsidRDefault="00486104" w:rsidP="00D9696B">
            <w:pPr>
              <w:pStyle w:val="TAH"/>
            </w:pPr>
            <w:r w:rsidRPr="00AA1ABC">
              <w:t>Simulation parameters</w:t>
            </w:r>
          </w:p>
        </w:tc>
      </w:tr>
      <w:tr w:rsidR="00486104" w14:paraId="14737A71" w14:textId="77777777" w:rsidTr="00D9696B">
        <w:tc>
          <w:tcPr>
            <w:tcW w:w="2835" w:type="dxa"/>
            <w:shd w:val="clear" w:color="auto" w:fill="D9E2F3" w:themeFill="accent1" w:themeFillTint="33"/>
          </w:tcPr>
          <w:p w14:paraId="4D30139A" w14:textId="77777777" w:rsidR="00486104" w:rsidRPr="00A66324" w:rsidRDefault="00486104" w:rsidP="00D9696B">
            <w:pPr>
              <w:pStyle w:val="TAL"/>
            </w:pPr>
            <w:r w:rsidRPr="00A66324">
              <w:rPr>
                <w:rFonts w:hint="eastAsia"/>
              </w:rPr>
              <w:t>SCS</w:t>
            </w:r>
          </w:p>
        </w:tc>
        <w:tc>
          <w:tcPr>
            <w:tcW w:w="5670" w:type="dxa"/>
          </w:tcPr>
          <w:p w14:paraId="486CE3FF" w14:textId="5C00EB46" w:rsidR="00486104" w:rsidRDefault="00486104" w:rsidP="00D9696B">
            <w:pPr>
              <w:pStyle w:val="TAL"/>
            </w:pPr>
            <w:r w:rsidRPr="00293F80">
              <w:t xml:space="preserve">30 kHz / 15 </w:t>
            </w:r>
            <w:r>
              <w:t>k</w:t>
            </w:r>
            <w:r w:rsidRPr="00293F80">
              <w:t xml:space="preserve">Hz </w:t>
            </w:r>
          </w:p>
        </w:tc>
      </w:tr>
      <w:tr w:rsidR="00486104" w14:paraId="21F5ADB4" w14:textId="77777777" w:rsidTr="00D9696B">
        <w:trPr>
          <w:trHeight w:val="421"/>
        </w:trPr>
        <w:tc>
          <w:tcPr>
            <w:tcW w:w="2835" w:type="dxa"/>
            <w:shd w:val="clear" w:color="auto" w:fill="D9E2F3" w:themeFill="accent1" w:themeFillTint="33"/>
          </w:tcPr>
          <w:p w14:paraId="2D2CFB7F" w14:textId="77777777" w:rsidR="00486104" w:rsidRPr="00A66324" w:rsidRDefault="00486104" w:rsidP="00D9696B">
            <w:pPr>
              <w:pStyle w:val="TAL"/>
            </w:pPr>
            <w:r w:rsidRPr="00A66324">
              <w:t>Simulation bandwidth</w:t>
            </w:r>
          </w:p>
        </w:tc>
        <w:tc>
          <w:tcPr>
            <w:tcW w:w="5670" w:type="dxa"/>
          </w:tcPr>
          <w:p w14:paraId="31B904B0" w14:textId="77777777" w:rsidR="00486104" w:rsidRDefault="00486104" w:rsidP="00D9696B">
            <w:pPr>
              <w:pStyle w:val="TAL"/>
            </w:pPr>
            <w:r w:rsidRPr="006913DE">
              <w:t>20 MHz</w:t>
            </w:r>
          </w:p>
        </w:tc>
      </w:tr>
      <w:tr w:rsidR="00486104" w14:paraId="7B75C848" w14:textId="77777777" w:rsidTr="00D9696B">
        <w:tc>
          <w:tcPr>
            <w:tcW w:w="2835" w:type="dxa"/>
            <w:shd w:val="clear" w:color="auto" w:fill="D9E2F3" w:themeFill="accent1" w:themeFillTint="33"/>
          </w:tcPr>
          <w:p w14:paraId="69159D18" w14:textId="77777777" w:rsidR="00486104" w:rsidRPr="00A66324" w:rsidRDefault="00486104" w:rsidP="00D9696B">
            <w:pPr>
              <w:pStyle w:val="TAL"/>
            </w:pPr>
            <w:r w:rsidRPr="00A66324">
              <w:t>gNB MIMO configuration</w:t>
            </w:r>
          </w:p>
        </w:tc>
        <w:tc>
          <w:tcPr>
            <w:tcW w:w="5670" w:type="dxa"/>
          </w:tcPr>
          <w:p w14:paraId="7D387F3A" w14:textId="5B911807" w:rsidR="00486104" w:rsidRPr="00293F80" w:rsidRDefault="00486104" w:rsidP="00D9696B">
            <w:pPr>
              <w:pStyle w:val="TAL"/>
            </w:pPr>
            <w:r w:rsidRPr="00293F80">
              <w:t xml:space="preserve">1T1R </w:t>
            </w:r>
          </w:p>
        </w:tc>
      </w:tr>
      <w:tr w:rsidR="00486104" w14:paraId="699A3A5C" w14:textId="77777777" w:rsidTr="00D9696B">
        <w:tc>
          <w:tcPr>
            <w:tcW w:w="2835" w:type="dxa"/>
            <w:shd w:val="clear" w:color="auto" w:fill="D9E2F3" w:themeFill="accent1" w:themeFillTint="33"/>
          </w:tcPr>
          <w:p w14:paraId="709167DE" w14:textId="77777777" w:rsidR="00486104" w:rsidRPr="00A66324" w:rsidRDefault="00486104" w:rsidP="00D9696B">
            <w:pPr>
              <w:pStyle w:val="TAL"/>
            </w:pPr>
            <w:r w:rsidRPr="00A66324">
              <w:t>Frequency offset</w:t>
            </w:r>
          </w:p>
        </w:tc>
        <w:tc>
          <w:tcPr>
            <w:tcW w:w="5670" w:type="dxa"/>
          </w:tcPr>
          <w:p w14:paraId="154A9747" w14:textId="77777777" w:rsidR="00486104" w:rsidRPr="00293F80" w:rsidRDefault="00486104" w:rsidP="00D9696B">
            <w:pPr>
              <w:pStyle w:val="TAL"/>
            </w:pPr>
            <w:r>
              <w:rPr>
                <w:rFonts w:hint="eastAsia"/>
              </w:rPr>
              <w:t>0 Hz</w:t>
            </w:r>
          </w:p>
        </w:tc>
      </w:tr>
      <w:tr w:rsidR="00486104" w:rsidRPr="009A2FB4" w14:paraId="1485D281" w14:textId="77777777" w:rsidTr="00D9696B">
        <w:tc>
          <w:tcPr>
            <w:tcW w:w="2835" w:type="dxa"/>
            <w:shd w:val="clear" w:color="auto" w:fill="D9E2F3" w:themeFill="accent1" w:themeFillTint="33"/>
          </w:tcPr>
          <w:p w14:paraId="168D3A2D" w14:textId="54D49B4A" w:rsidR="00486104" w:rsidRPr="00A66324" w:rsidRDefault="00486104" w:rsidP="00D9696B">
            <w:pPr>
              <w:pStyle w:val="TAL"/>
            </w:pPr>
            <w:r>
              <w:t>Oversampling in receiver</w:t>
            </w:r>
          </w:p>
        </w:tc>
        <w:tc>
          <w:tcPr>
            <w:tcW w:w="5670" w:type="dxa"/>
          </w:tcPr>
          <w:p w14:paraId="42FD8FE3" w14:textId="2A6DF2D3" w:rsidR="00486104" w:rsidRPr="00D9696B" w:rsidRDefault="00486104" w:rsidP="00D9696B">
            <w:pPr>
              <w:pStyle w:val="TAL"/>
              <w:rPr>
                <w:lang w:val="en-US"/>
              </w:rPr>
            </w:pPr>
            <w:r w:rsidRPr="00D9696B">
              <w:rPr>
                <w:lang w:val="en-US"/>
              </w:rPr>
              <w:t>61.44 MHz (for 30 kHz SCS) / 30.72 MHz (for 15 kHz SCS)</w:t>
            </w:r>
          </w:p>
        </w:tc>
      </w:tr>
      <w:tr w:rsidR="00486104" w14:paraId="6C86F4D8" w14:textId="77777777" w:rsidTr="00D9696B">
        <w:tc>
          <w:tcPr>
            <w:tcW w:w="2835" w:type="dxa"/>
            <w:shd w:val="clear" w:color="auto" w:fill="D9E2F3" w:themeFill="accent1" w:themeFillTint="33"/>
          </w:tcPr>
          <w:p w14:paraId="5CBDC4C5" w14:textId="77777777" w:rsidR="00486104" w:rsidRPr="00A66324" w:rsidRDefault="00486104" w:rsidP="00D9696B">
            <w:pPr>
              <w:pStyle w:val="TAL"/>
            </w:pPr>
            <w:r w:rsidRPr="00A66324">
              <w:t>FFT size</w:t>
            </w:r>
          </w:p>
        </w:tc>
        <w:tc>
          <w:tcPr>
            <w:tcW w:w="5670" w:type="dxa"/>
          </w:tcPr>
          <w:p w14:paraId="7732A23D" w14:textId="7B148BF9" w:rsidR="00486104" w:rsidRPr="00293F80" w:rsidRDefault="00486104" w:rsidP="00D9696B">
            <w:pPr>
              <w:pStyle w:val="TAL"/>
            </w:pPr>
            <w:r>
              <w:t>2048</w:t>
            </w:r>
            <w:r w:rsidR="00D76638" w:rsidRPr="009E58DC">
              <w:rPr>
                <w:i/>
              </w:rPr>
              <w:t xml:space="preserve"> </w:t>
            </w:r>
          </w:p>
        </w:tc>
      </w:tr>
      <w:tr w:rsidR="00486104" w14:paraId="4B56F189" w14:textId="77777777" w:rsidTr="00D9696B">
        <w:trPr>
          <w:trHeight w:val="163"/>
        </w:trPr>
        <w:tc>
          <w:tcPr>
            <w:tcW w:w="2835" w:type="dxa"/>
            <w:shd w:val="clear" w:color="auto" w:fill="D9E2F3" w:themeFill="accent1" w:themeFillTint="33"/>
          </w:tcPr>
          <w:p w14:paraId="106BF7E2" w14:textId="3C45E896" w:rsidR="00486104" w:rsidRPr="00D9696B" w:rsidRDefault="00486104" w:rsidP="00D9696B">
            <w:pPr>
              <w:pStyle w:val="TAL"/>
              <w:rPr>
                <w:lang w:val="en-US"/>
              </w:rPr>
            </w:pPr>
            <w:r w:rsidRPr="00D9696B">
              <w:rPr>
                <w:lang w:val="en-US"/>
              </w:rPr>
              <w:t xml:space="preserve">Length of detection window </w:t>
            </w:r>
            <w:r w:rsidR="004D3470" w:rsidRPr="00D9696B">
              <w:rPr>
                <w:i/>
                <w:lang w:val="en-US"/>
              </w:rPr>
              <w:t>W</w:t>
            </w:r>
            <w:r w:rsidR="004D3470" w:rsidRPr="00D9696B">
              <w:rPr>
                <w:rFonts w:ascii="Times New Roman Bold" w:hAnsi="Times New Roman Bold"/>
                <w:i/>
                <w:vertAlign w:val="subscript"/>
                <w:lang w:val="en-US"/>
              </w:rPr>
              <w:t>det</w:t>
            </w:r>
          </w:p>
        </w:tc>
        <w:tc>
          <w:tcPr>
            <w:tcW w:w="5670" w:type="dxa"/>
          </w:tcPr>
          <w:p w14:paraId="191164DB" w14:textId="7DAB314D" w:rsidR="00486104" w:rsidRPr="00293F80" w:rsidRDefault="00D76638" w:rsidP="00D9696B">
            <w:pPr>
              <w:pStyle w:val="TAL"/>
            </w:pPr>
            <w:r w:rsidRPr="009E58DC">
              <w:rPr>
                <w:i/>
              </w:rPr>
              <w:t>W</w:t>
            </w:r>
            <w:r w:rsidRPr="009E58DC">
              <w:rPr>
                <w:rFonts w:ascii="Times New Roman Bold" w:hAnsi="Times New Roman Bold"/>
                <w:i/>
                <w:vertAlign w:val="subscript"/>
              </w:rPr>
              <w:t>det</w:t>
            </w:r>
            <w:r w:rsidRPr="001510F6">
              <w:rPr>
                <w:rFonts w:cs="Arial"/>
                <w:i/>
                <w:color w:val="000000" w:themeColor="text1"/>
                <w:vertAlign w:val="subscript"/>
              </w:rPr>
              <w:t xml:space="preserve"> </w:t>
            </w:r>
            <w:r w:rsidRPr="006C68C3">
              <w:rPr>
                <w:rFonts w:cs="Arial"/>
              </w:rPr>
              <w:t xml:space="preserve"> =  2*</w:t>
            </w:r>
            <w:r w:rsidRPr="006C68C3">
              <w:rPr>
                <w:rFonts w:cs="Arial"/>
                <w:i/>
              </w:rPr>
              <w:t>L</w:t>
            </w:r>
            <w:r w:rsidRPr="006C68C3">
              <w:rPr>
                <w:rFonts w:cs="Arial"/>
                <w:i/>
                <w:vertAlign w:val="subscript"/>
              </w:rPr>
              <w:t>symbol.</w:t>
            </w:r>
          </w:p>
        </w:tc>
      </w:tr>
      <w:tr w:rsidR="00486104" w:rsidRPr="0074123A" w14:paraId="2BE2F4BF" w14:textId="77777777" w:rsidTr="00D9696B">
        <w:tc>
          <w:tcPr>
            <w:tcW w:w="2835" w:type="dxa"/>
            <w:shd w:val="clear" w:color="auto" w:fill="D9E2F3" w:themeFill="accent1" w:themeFillTint="33"/>
          </w:tcPr>
          <w:p w14:paraId="617CF5A6" w14:textId="77777777" w:rsidR="00486104" w:rsidRPr="008D3B30" w:rsidRDefault="00486104" w:rsidP="00D9696B">
            <w:pPr>
              <w:pStyle w:val="TAL"/>
            </w:pPr>
            <w:r w:rsidRPr="008D3B30">
              <w:t>Channel model</w:t>
            </w:r>
          </w:p>
        </w:tc>
        <w:tc>
          <w:tcPr>
            <w:tcW w:w="5670" w:type="dxa"/>
          </w:tcPr>
          <w:p w14:paraId="11E8DC31" w14:textId="7BDEFEBD" w:rsidR="00486104" w:rsidRPr="00486104" w:rsidRDefault="00486104" w:rsidP="00D9696B">
            <w:pPr>
              <w:pStyle w:val="TAL"/>
            </w:pPr>
            <w:r w:rsidRPr="00486104">
              <w:t xml:space="preserve">AWGN with random complex phase </w:t>
            </w:r>
          </w:p>
          <w:p w14:paraId="08A137B6" w14:textId="2D57BCDE" w:rsidR="00486104" w:rsidRPr="008D3B30" w:rsidRDefault="00486104" w:rsidP="00D9696B">
            <w:pPr>
              <w:pStyle w:val="TAL"/>
            </w:pPr>
            <w:r w:rsidRPr="008D3B30">
              <w:t>TDL-E (K-factor = [22] dB, DS = [30] ns, Doppler [0] Hz)</w:t>
            </w:r>
          </w:p>
        </w:tc>
      </w:tr>
      <w:tr w:rsidR="00486104" w:rsidRPr="0074123A" w14:paraId="409362FA" w14:textId="77777777" w:rsidTr="00D9696B">
        <w:tc>
          <w:tcPr>
            <w:tcW w:w="2835" w:type="dxa"/>
            <w:shd w:val="clear" w:color="auto" w:fill="D9E2F3" w:themeFill="accent1" w:themeFillTint="33"/>
          </w:tcPr>
          <w:p w14:paraId="3CD3FCA2" w14:textId="77777777" w:rsidR="00486104" w:rsidRPr="00A66324" w:rsidRDefault="00486104" w:rsidP="00D9696B">
            <w:pPr>
              <w:pStyle w:val="TAL"/>
            </w:pPr>
            <w:r w:rsidRPr="0086633C">
              <w:t>Delay of received RS</w:t>
            </w:r>
          </w:p>
        </w:tc>
        <w:tc>
          <w:tcPr>
            <w:tcW w:w="5670" w:type="dxa"/>
          </w:tcPr>
          <w:p w14:paraId="2B8FA400" w14:textId="29BFCBD7" w:rsidR="00486104" w:rsidRPr="00D9696B" w:rsidRDefault="000533AC" w:rsidP="00D9696B">
            <w:pPr>
              <w:pStyle w:val="TAL"/>
              <w:rPr>
                <w:lang w:val="en-US"/>
              </w:rPr>
            </w:pPr>
            <w:r w:rsidRPr="00D9696B">
              <w:rPr>
                <w:lang w:val="en-US"/>
              </w:rPr>
              <w:t>T</w:t>
            </w:r>
            <w:r w:rsidR="00486104" w:rsidRPr="00D9696B">
              <w:rPr>
                <w:lang w:val="en-US"/>
              </w:rPr>
              <w:t xml:space="preserve">he arrival time of the </w:t>
            </w:r>
            <w:r w:rsidR="00486104" w:rsidRPr="00D9696B">
              <w:rPr>
                <w:i/>
                <w:color w:val="000000"/>
                <w:lang w:val="en-US"/>
              </w:rPr>
              <w:t>i</w:t>
            </w:r>
            <w:r w:rsidR="00486104" w:rsidRPr="00D9696B">
              <w:rPr>
                <w:color w:val="000000"/>
                <w:lang w:val="en-US"/>
              </w:rPr>
              <w:t>-th</w:t>
            </w:r>
            <w:r w:rsidR="00486104" w:rsidRPr="00D9696B">
              <w:rPr>
                <w:lang w:val="en-US"/>
              </w:rPr>
              <w:t xml:space="preserve"> RS respect to the start of the detection window, </w:t>
            </w:r>
            <w:r w:rsidR="00486104" w:rsidRPr="00D9696B">
              <w:rPr>
                <w:rFonts w:ascii="Cambria Math" w:hAnsi="Cambria Math" w:cs="Cambria Math"/>
                <w:color w:val="000000"/>
                <w:lang w:val="en-US"/>
              </w:rPr>
              <w:t>△</w:t>
            </w:r>
            <w:r w:rsidR="00486104" w:rsidRPr="00D9696B">
              <w:rPr>
                <w:i/>
                <w:color w:val="000000"/>
                <w:vertAlign w:val="subscript"/>
                <w:lang w:val="en-US"/>
              </w:rPr>
              <w:t>i</w:t>
            </w:r>
            <w:r w:rsidR="00486104" w:rsidRPr="00D9696B">
              <w:rPr>
                <w:color w:val="000000"/>
                <w:lang w:val="en-US"/>
              </w:rPr>
              <w:t xml:space="preserve"> , </w:t>
            </w:r>
            <w:r w:rsidR="00486104" w:rsidRPr="00D9696B">
              <w:rPr>
                <w:lang w:val="en-US"/>
              </w:rPr>
              <w:t xml:space="preserve">is uniformly distributed within </w:t>
            </w:r>
            <w:r w:rsidR="00486104" w:rsidRPr="00D9696B">
              <w:rPr>
                <w:color w:val="000000"/>
                <w:lang w:val="en-US"/>
              </w:rPr>
              <w:t>[-</w:t>
            </w:r>
            <w:r w:rsidR="00486104" w:rsidRPr="00D9696B">
              <w:rPr>
                <w:i/>
                <w:color w:val="000000"/>
                <w:lang w:val="en-US"/>
              </w:rPr>
              <w:t>L</w:t>
            </w:r>
            <w:r w:rsidR="00486104" w:rsidRPr="00D9696B">
              <w:rPr>
                <w:i/>
                <w:color w:val="000000"/>
                <w:vertAlign w:val="subscript"/>
                <w:lang w:val="en-US"/>
              </w:rPr>
              <w:t>symbol</w:t>
            </w:r>
            <w:r w:rsidR="00486104" w:rsidRPr="00D9696B">
              <w:rPr>
                <w:color w:val="000000"/>
                <w:lang w:val="en-US"/>
              </w:rPr>
              <w:t xml:space="preserve">, </w:t>
            </w:r>
            <w:r w:rsidR="00486104" w:rsidRPr="00D9696B">
              <w:rPr>
                <w:i/>
                <w:color w:val="000000"/>
                <w:lang w:val="en-US"/>
              </w:rPr>
              <w:t>L</w:t>
            </w:r>
            <w:r w:rsidR="00486104" w:rsidRPr="00D9696B">
              <w:rPr>
                <w:i/>
                <w:color w:val="000000"/>
                <w:vertAlign w:val="subscript"/>
                <w:lang w:val="en-US"/>
              </w:rPr>
              <w:t>symbol</w:t>
            </w:r>
            <w:r w:rsidR="00486104" w:rsidRPr="00D9696B">
              <w:rPr>
                <w:color w:val="000000"/>
                <w:lang w:val="en-US"/>
              </w:rPr>
              <w:t xml:space="preserve">], where </w:t>
            </w:r>
            <w:r w:rsidR="00486104" w:rsidRPr="00D9696B">
              <w:rPr>
                <w:i/>
                <w:color w:val="000000"/>
                <w:lang w:val="en-US"/>
              </w:rPr>
              <w:t>L</w:t>
            </w:r>
            <w:r w:rsidR="00486104" w:rsidRPr="00D9696B">
              <w:rPr>
                <w:i/>
                <w:color w:val="000000"/>
                <w:vertAlign w:val="subscript"/>
                <w:lang w:val="en-US"/>
              </w:rPr>
              <w:t>symbol</w:t>
            </w:r>
            <w:r w:rsidR="00486104" w:rsidRPr="00D9696B">
              <w:rPr>
                <w:color w:val="000000"/>
                <w:lang w:val="en-US"/>
              </w:rPr>
              <w:t xml:space="preserve"> is the length of UL symbol based on the numerology of RS</w:t>
            </w:r>
            <w:r w:rsidR="00486104" w:rsidRPr="00D9696B">
              <w:rPr>
                <w:lang w:val="en-US"/>
              </w:rPr>
              <w:t>.</w:t>
            </w:r>
            <w:r w:rsidR="00486104" w:rsidRPr="00D9696B">
              <w:rPr>
                <w:color w:val="000000"/>
                <w:lang w:val="en-US"/>
              </w:rPr>
              <w:t xml:space="preserve"> </w:t>
            </w:r>
          </w:p>
        </w:tc>
      </w:tr>
      <w:tr w:rsidR="00486104" w14:paraId="27B8A39E" w14:textId="77777777" w:rsidTr="00D9696B">
        <w:tc>
          <w:tcPr>
            <w:tcW w:w="2835" w:type="dxa"/>
            <w:shd w:val="clear" w:color="auto" w:fill="D9E2F3" w:themeFill="accent1" w:themeFillTint="33"/>
          </w:tcPr>
          <w:p w14:paraId="7148D587" w14:textId="77777777" w:rsidR="00486104" w:rsidRPr="008D3B30" w:rsidRDefault="00486104" w:rsidP="00D9696B">
            <w:pPr>
              <w:pStyle w:val="TAL"/>
            </w:pPr>
            <w:r w:rsidRPr="008D3B30">
              <w:t>Power of received RS</w:t>
            </w:r>
          </w:p>
          <w:p w14:paraId="12348B8A" w14:textId="77777777" w:rsidR="00486104" w:rsidRPr="00A66324" w:rsidRDefault="00486104" w:rsidP="00D9696B">
            <w:pPr>
              <w:pStyle w:val="TAL"/>
              <w:rPr>
                <w:highlight w:val="yellow"/>
              </w:rPr>
            </w:pPr>
          </w:p>
        </w:tc>
        <w:tc>
          <w:tcPr>
            <w:tcW w:w="5670" w:type="dxa"/>
          </w:tcPr>
          <w:p w14:paraId="3BF5B881" w14:textId="7FD68DBB" w:rsidR="00486104" w:rsidRPr="00486104" w:rsidRDefault="00486104" w:rsidP="00D9696B">
            <w:pPr>
              <w:pStyle w:val="TAL"/>
            </w:pPr>
            <w:r w:rsidRPr="00486104">
              <w:t xml:space="preserve">For </w:t>
            </w:r>
            <w:r w:rsidR="000533AC">
              <w:t>C</w:t>
            </w:r>
            <w:r w:rsidR="000533AC" w:rsidRPr="00486104">
              <w:t xml:space="preserve">ase </w:t>
            </w:r>
            <w:r w:rsidRPr="00486104">
              <w:t>1, constant P0</w:t>
            </w:r>
          </w:p>
          <w:p w14:paraId="37287FB9" w14:textId="0703A3B5" w:rsidR="00486104" w:rsidRPr="008D3B30" w:rsidRDefault="00486104" w:rsidP="00D9696B">
            <w:pPr>
              <w:pStyle w:val="TAL"/>
            </w:pPr>
            <w:r w:rsidRPr="00D9696B">
              <w:rPr>
                <w:lang w:val="en-US"/>
              </w:rPr>
              <w:t xml:space="preserve">For </w:t>
            </w:r>
            <w:r w:rsidR="000533AC" w:rsidRPr="00D9696B">
              <w:rPr>
                <w:lang w:val="en-US"/>
              </w:rPr>
              <w:t xml:space="preserve">Case </w:t>
            </w:r>
            <w:r w:rsidRPr="00D9696B">
              <w:rPr>
                <w:lang w:val="en-US"/>
              </w:rPr>
              <w:t xml:space="preserve">2-1 and </w:t>
            </w:r>
            <w:r w:rsidR="000533AC" w:rsidRPr="00D9696B">
              <w:rPr>
                <w:lang w:val="en-US"/>
              </w:rPr>
              <w:t xml:space="preserve">Case </w:t>
            </w:r>
            <w:r w:rsidRPr="00D9696B">
              <w:rPr>
                <w:lang w:val="en-US"/>
              </w:rPr>
              <w:t xml:space="preserve">2-2A Option1: Pi of multiple RSs have a power offset with respect to the reference power P0, where the power offset is randomly selected from [-0.5dB, 0.5dB]. </w:t>
            </w:r>
            <w:r w:rsidRPr="00486104">
              <w:t xml:space="preserve">SNR is derived using P0. </w:t>
            </w:r>
          </w:p>
        </w:tc>
      </w:tr>
      <w:tr w:rsidR="00724C8D" w14:paraId="40B7D41C" w14:textId="77777777" w:rsidTr="00D9696B">
        <w:tc>
          <w:tcPr>
            <w:tcW w:w="2835" w:type="dxa"/>
            <w:shd w:val="clear" w:color="auto" w:fill="D9E2F3" w:themeFill="accent1" w:themeFillTint="33"/>
          </w:tcPr>
          <w:p w14:paraId="218582E1" w14:textId="7E89DEB5" w:rsidR="00724C8D" w:rsidRPr="00486104" w:rsidRDefault="00724C8D" w:rsidP="00D9696B">
            <w:pPr>
              <w:pStyle w:val="TAL"/>
            </w:pPr>
            <w:r>
              <w:t>Comb-factor</w:t>
            </w:r>
          </w:p>
        </w:tc>
        <w:tc>
          <w:tcPr>
            <w:tcW w:w="5670" w:type="dxa"/>
          </w:tcPr>
          <w:p w14:paraId="19FAAC7C" w14:textId="0D3100A4" w:rsidR="00724C8D" w:rsidRPr="00486104" w:rsidRDefault="00724C8D" w:rsidP="00D9696B">
            <w:pPr>
              <w:pStyle w:val="TAL"/>
            </w:pPr>
            <w:r>
              <w:t>1, 2, 4</w:t>
            </w:r>
          </w:p>
        </w:tc>
      </w:tr>
      <w:tr w:rsidR="00724C8D" w14:paraId="55C0C2B2" w14:textId="77777777" w:rsidTr="00D9696B">
        <w:tc>
          <w:tcPr>
            <w:tcW w:w="2835" w:type="dxa"/>
            <w:shd w:val="clear" w:color="auto" w:fill="D9E2F3" w:themeFill="accent1" w:themeFillTint="33"/>
          </w:tcPr>
          <w:p w14:paraId="7B8967A4" w14:textId="49853D0E" w:rsidR="00724C8D" w:rsidRDefault="00724C8D" w:rsidP="00D9696B">
            <w:pPr>
              <w:pStyle w:val="TAL"/>
            </w:pPr>
            <w:r>
              <w:t>RS BW</w:t>
            </w:r>
          </w:p>
        </w:tc>
        <w:tc>
          <w:tcPr>
            <w:tcW w:w="5670" w:type="dxa"/>
          </w:tcPr>
          <w:p w14:paraId="615A06B9" w14:textId="74777EA5" w:rsidR="00724C8D" w:rsidRDefault="00724C8D" w:rsidP="00D9696B">
            <w:pPr>
              <w:pStyle w:val="TAL"/>
            </w:pPr>
            <w:r>
              <w:t>25 RBs, 50 RBs</w:t>
            </w:r>
          </w:p>
        </w:tc>
      </w:tr>
      <w:tr w:rsidR="00917362" w14:paraId="27924138" w14:textId="77777777" w:rsidTr="00D9696B">
        <w:tc>
          <w:tcPr>
            <w:tcW w:w="2835" w:type="dxa"/>
            <w:shd w:val="clear" w:color="auto" w:fill="D9E2F3" w:themeFill="accent1" w:themeFillTint="33"/>
          </w:tcPr>
          <w:p w14:paraId="4ACCDC78" w14:textId="78CB8BC3" w:rsidR="00917362" w:rsidRDefault="00917362" w:rsidP="00D9696B">
            <w:pPr>
              <w:pStyle w:val="TAL"/>
            </w:pPr>
            <w:r>
              <w:t>Sequence</w:t>
            </w:r>
          </w:p>
        </w:tc>
        <w:tc>
          <w:tcPr>
            <w:tcW w:w="5670" w:type="dxa"/>
          </w:tcPr>
          <w:p w14:paraId="3032CA93" w14:textId="51CA91B2" w:rsidR="00917362" w:rsidRPr="00914DB7" w:rsidRDefault="00917362" w:rsidP="00D9696B">
            <w:pPr>
              <w:pStyle w:val="TAL"/>
            </w:pPr>
            <w:r w:rsidRPr="00914DB7">
              <w:t>Pseudo</w:t>
            </w:r>
            <w:r w:rsidR="00EB195E">
              <w:t xml:space="preserve"> </w:t>
            </w:r>
            <w:r w:rsidRPr="00914DB7">
              <w:t>random</w:t>
            </w:r>
          </w:p>
        </w:tc>
      </w:tr>
      <w:tr w:rsidR="00D76638" w14:paraId="1A68CF95" w14:textId="77777777" w:rsidTr="00D9696B">
        <w:tc>
          <w:tcPr>
            <w:tcW w:w="2835" w:type="dxa"/>
            <w:shd w:val="clear" w:color="auto" w:fill="D9E2F3" w:themeFill="accent1" w:themeFillTint="33"/>
          </w:tcPr>
          <w:p w14:paraId="50E753F6" w14:textId="4C7E89D5" w:rsidR="00D76638" w:rsidRDefault="00D76638" w:rsidP="00D9696B">
            <w:pPr>
              <w:pStyle w:val="TAL"/>
            </w:pPr>
            <w:r>
              <w:t>Length of RS sequence</w:t>
            </w:r>
          </w:p>
        </w:tc>
        <w:tc>
          <w:tcPr>
            <w:tcW w:w="5670" w:type="dxa"/>
          </w:tcPr>
          <w:p w14:paraId="558CECE4" w14:textId="7408BFB7" w:rsidR="00D76638" w:rsidRPr="00914DB7" w:rsidRDefault="005F2236" w:rsidP="00D9696B">
            <w:pPr>
              <w:pStyle w:val="TAL"/>
            </w:pPr>
            <w:r w:rsidRPr="00914DB7">
              <w:t>300 (for 25 RBs), 600 (for 50 RBs)</w:t>
            </w:r>
          </w:p>
        </w:tc>
      </w:tr>
    </w:tbl>
    <w:p w14:paraId="49C18FA3" w14:textId="7DB709C2" w:rsidR="00316F49" w:rsidRDefault="00316F49" w:rsidP="00316F49"/>
    <w:p w14:paraId="51CD12E6" w14:textId="4A52A015" w:rsidR="00914DB7" w:rsidRPr="007F3B84" w:rsidRDefault="00914DB7" w:rsidP="00914DB7">
      <w:pPr>
        <w:rPr>
          <w:lang w:val="en-US"/>
        </w:rPr>
      </w:pPr>
      <w:r w:rsidRPr="007F3B84">
        <w:rPr>
          <w:lang w:val="en-US"/>
        </w:rPr>
        <w:t xml:space="preserve">Comb-factor of 1, 2, and 4 were analyzed with RS bandwidth of 25 RBs and 50 RBs. </w:t>
      </w:r>
    </w:p>
    <w:p w14:paraId="403CDEC7" w14:textId="3CD3EF7F" w:rsidR="000E171E" w:rsidRPr="007F3B84" w:rsidRDefault="000E171E" w:rsidP="000E171E">
      <w:pPr>
        <w:rPr>
          <w:lang w:val="en-US"/>
        </w:rPr>
      </w:pPr>
      <w:r w:rsidRPr="007F3B84">
        <w:rPr>
          <w:lang w:val="en-US"/>
        </w:rPr>
        <w:t xml:space="preserve">In the evaluations </w:t>
      </w:r>
      <w:r w:rsidR="00095971" w:rsidRPr="007F3B84">
        <w:rPr>
          <w:lang w:val="en-US"/>
        </w:rPr>
        <w:t xml:space="preserve">the parameter </w:t>
      </w:r>
      <w:r>
        <w:rPr>
          <w:position w:val="-10"/>
        </w:rPr>
        <w:object w:dxaOrig="315" w:dyaOrig="300" w14:anchorId="097A9F45">
          <v:shape id="_x0000_i1027" type="#_x0000_t75" style="width:15.6pt;height:15.6pt" o:ole="">
            <v:imagedata r:id="rId10" o:title=""/>
          </v:shape>
          <o:OLEObject Type="Embed" ProgID="Equation.3" ShapeID="_x0000_i1027" DrawAspect="Content" ObjectID="_1600582795" r:id="rId13"/>
        </w:object>
      </w:r>
      <w:r w:rsidRPr="007F3B84">
        <w:rPr>
          <w:lang w:val="en-US"/>
        </w:rPr>
        <w:t>is used to generate different</w:t>
      </w:r>
      <w:r w:rsidR="00095971" w:rsidRPr="007F3B84">
        <w:rPr>
          <w:lang w:val="en-US"/>
        </w:rPr>
        <w:t xml:space="preserve"> RS </w:t>
      </w:r>
      <w:r w:rsidRPr="007F3B84">
        <w:rPr>
          <w:lang w:val="en-US"/>
        </w:rPr>
        <w:t>sequences</w:t>
      </w:r>
      <w:r w:rsidR="00095971" w:rsidRPr="007F3B84">
        <w:rPr>
          <w:lang w:val="en-US"/>
        </w:rPr>
        <w:t xml:space="preserve">. </w:t>
      </w:r>
      <w:r w:rsidRPr="007F3B84">
        <w:rPr>
          <w:lang w:val="en-US"/>
        </w:rPr>
        <w:t xml:space="preserve">For simplicity it is also assumed that the slot index used for initializing the pseudo-random sequence is set to zero for all slots. </w:t>
      </w:r>
    </w:p>
    <w:p w14:paraId="71FE5893" w14:textId="626E989D" w:rsidR="006B53F0" w:rsidRDefault="006B53F0" w:rsidP="006C68C3">
      <w:pPr>
        <w:pStyle w:val="Heading3"/>
      </w:pPr>
      <w:r>
        <w:t>2.2.2</w:t>
      </w:r>
      <w:r w:rsidR="0033042D">
        <w:tab/>
      </w:r>
      <w:r>
        <w:t>Detector description</w:t>
      </w:r>
    </w:p>
    <w:p w14:paraId="0D4E45E2" w14:textId="1BC1C2B8" w:rsidR="008D70BF" w:rsidRPr="007F3B84" w:rsidRDefault="006B53F0" w:rsidP="004D3470">
      <w:pPr>
        <w:rPr>
          <w:i/>
          <w:vertAlign w:val="subscript"/>
          <w:lang w:val="en-US"/>
        </w:rPr>
      </w:pPr>
      <w:r w:rsidRPr="007F3B84">
        <w:rPr>
          <w:lang w:val="en-US"/>
        </w:rPr>
        <w:t xml:space="preserve">The detection algorithm used in the evaluations below rely on estimating the variance of the noise plus interference to scale the threshold to obtain </w:t>
      </w:r>
      <w:r w:rsidR="000E171E" w:rsidRPr="007F3B84">
        <w:rPr>
          <w:lang w:val="en-US"/>
        </w:rPr>
        <w:t xml:space="preserve">the </w:t>
      </w:r>
      <w:r w:rsidR="005C5CF7" w:rsidRPr="007F3B84">
        <w:rPr>
          <w:lang w:val="en-US"/>
        </w:rPr>
        <w:t>desired probability</w:t>
      </w:r>
      <w:r w:rsidRPr="007F3B84">
        <w:rPr>
          <w:lang w:val="en-US"/>
        </w:rPr>
        <w:t xml:space="preserve"> of false alarm for all SNRs</w:t>
      </w:r>
      <w:r w:rsidR="000E171E" w:rsidRPr="007F3B84">
        <w:rPr>
          <w:lang w:val="en-US"/>
        </w:rPr>
        <w:t xml:space="preserve"> assu</w:t>
      </w:r>
      <w:r w:rsidR="005C5CF7" w:rsidRPr="007F3B84">
        <w:rPr>
          <w:lang w:val="en-US"/>
        </w:rPr>
        <w:t>m</w:t>
      </w:r>
      <w:r w:rsidR="000E171E" w:rsidRPr="007F3B84">
        <w:rPr>
          <w:lang w:val="en-US"/>
        </w:rPr>
        <w:t xml:space="preserve">ing the </w:t>
      </w:r>
      <w:r w:rsidR="000E171E" w:rsidRPr="007F3B84">
        <w:rPr>
          <w:rFonts w:cs="Arial"/>
          <w:lang w:val="en-US"/>
        </w:rPr>
        <w:t xml:space="preserve">detection window of length </w:t>
      </w:r>
      <w:r w:rsidR="000E171E" w:rsidRPr="007F3B84">
        <w:rPr>
          <w:rFonts w:eastAsia="DengXian"/>
          <w:i/>
          <w:lang w:val="en-US"/>
        </w:rPr>
        <w:t>W</w:t>
      </w:r>
      <w:r w:rsidR="000E171E" w:rsidRPr="007F3B84">
        <w:rPr>
          <w:rFonts w:ascii="Times New Roman Bold" w:eastAsia="DengXian" w:hAnsi="Times New Roman Bold"/>
          <w:i/>
          <w:vertAlign w:val="subscript"/>
          <w:lang w:val="en-US"/>
        </w:rPr>
        <w:t>det</w:t>
      </w:r>
      <w:r w:rsidRPr="007F3B84">
        <w:rPr>
          <w:lang w:val="en-US"/>
        </w:rPr>
        <w:t xml:space="preserve">. </w:t>
      </w:r>
      <w:r w:rsidR="000E171E" w:rsidRPr="007F3B84">
        <w:rPr>
          <w:lang w:val="en-US"/>
        </w:rPr>
        <w:t xml:space="preserve">Noise variance is </w:t>
      </w:r>
      <w:r w:rsidR="005C5CF7" w:rsidRPr="007F3B84">
        <w:rPr>
          <w:lang w:val="en-US"/>
        </w:rPr>
        <w:t>estimated using</w:t>
      </w:r>
      <w:r w:rsidRPr="007F3B84">
        <w:rPr>
          <w:lang w:val="en-US"/>
        </w:rPr>
        <w:t xml:space="preserve"> only </w:t>
      </w:r>
      <w:r w:rsidR="000E171E" w:rsidRPr="007F3B84">
        <w:rPr>
          <w:lang w:val="en-US"/>
        </w:rPr>
        <w:t>REs (</w:t>
      </w:r>
      <w:r w:rsidRPr="007F3B84">
        <w:rPr>
          <w:lang w:val="en-US"/>
        </w:rPr>
        <w:t>symbols and subcarriers</w:t>
      </w:r>
      <w:r w:rsidR="000E171E" w:rsidRPr="007F3B84">
        <w:rPr>
          <w:lang w:val="en-US"/>
        </w:rPr>
        <w:t>)</w:t>
      </w:r>
      <w:r w:rsidRPr="007F3B84">
        <w:rPr>
          <w:lang w:val="en-US"/>
        </w:rPr>
        <w:t xml:space="preserve"> </w:t>
      </w:r>
      <w:r w:rsidR="00EB195E" w:rsidRPr="007F3B84">
        <w:rPr>
          <w:lang w:val="en-US"/>
        </w:rPr>
        <w:t xml:space="preserve">where the </w:t>
      </w:r>
      <w:r w:rsidRPr="007F3B84">
        <w:rPr>
          <w:lang w:val="en-US"/>
        </w:rPr>
        <w:t xml:space="preserve">RS </w:t>
      </w:r>
      <w:r w:rsidR="00EB195E" w:rsidRPr="007F3B84">
        <w:rPr>
          <w:lang w:val="en-US"/>
        </w:rPr>
        <w:t>is mapped</w:t>
      </w:r>
      <w:r w:rsidRPr="007F3B84">
        <w:rPr>
          <w:lang w:val="en-US"/>
        </w:rPr>
        <w:t xml:space="preserve">. Minor improvements are expected if more REs </w:t>
      </w:r>
      <w:r w:rsidR="005C5CF7" w:rsidRPr="007F3B84">
        <w:rPr>
          <w:lang w:val="en-US"/>
        </w:rPr>
        <w:t>is</w:t>
      </w:r>
      <w:r w:rsidRPr="007F3B84">
        <w:rPr>
          <w:lang w:val="en-US"/>
        </w:rPr>
        <w:t xml:space="preserve"> used for estimating this variance.</w:t>
      </w:r>
    </w:p>
    <w:p w14:paraId="7005ECF3" w14:textId="4471D38D" w:rsidR="008D70BF" w:rsidRPr="007F3B84" w:rsidRDefault="008D70BF" w:rsidP="008D70BF">
      <w:pPr>
        <w:rPr>
          <w:color w:val="ED7D31" w:themeColor="accent2"/>
          <w:lang w:val="en-US"/>
        </w:rPr>
      </w:pPr>
      <w:r w:rsidRPr="00D756EE">
        <w:rPr>
          <w:color w:val="ED7D31" w:themeColor="accent2"/>
          <w:lang w:val="en-GB" w:eastAsia="ja-JP"/>
        </w:rPr>
        <w:t xml:space="preserve">All the simulations in this paper have performed with a detection window </w:t>
      </w:r>
      <w:r w:rsidRPr="007F3B84">
        <w:rPr>
          <w:color w:val="ED7D31" w:themeColor="accent2"/>
          <w:lang w:val="en-US"/>
        </w:rPr>
        <w:t>[-</w:t>
      </w:r>
      <w:r w:rsidRPr="007F3B84">
        <w:rPr>
          <w:i/>
          <w:color w:val="ED7D31" w:themeColor="accent2"/>
          <w:lang w:val="en-US"/>
        </w:rPr>
        <w:t>L</w:t>
      </w:r>
      <w:r w:rsidRPr="007F3B84">
        <w:rPr>
          <w:i/>
          <w:color w:val="ED7D31" w:themeColor="accent2"/>
          <w:vertAlign w:val="subscript"/>
          <w:lang w:val="en-US"/>
        </w:rPr>
        <w:t>symbol</w:t>
      </w:r>
      <w:r w:rsidRPr="007F3B84">
        <w:rPr>
          <w:color w:val="ED7D31" w:themeColor="accent2"/>
          <w:lang w:val="en-US"/>
        </w:rPr>
        <w:t xml:space="preserve">, </w:t>
      </w:r>
      <w:r w:rsidRPr="007F3B84">
        <w:rPr>
          <w:i/>
          <w:color w:val="ED7D31" w:themeColor="accent2"/>
          <w:lang w:val="en-US"/>
        </w:rPr>
        <w:t>L</w:t>
      </w:r>
      <w:r w:rsidRPr="007F3B84">
        <w:rPr>
          <w:i/>
          <w:color w:val="ED7D31" w:themeColor="accent2"/>
          <w:vertAlign w:val="subscript"/>
          <w:lang w:val="en-US"/>
        </w:rPr>
        <w:t>symbol</w:t>
      </w:r>
      <w:r w:rsidRPr="007F3B84">
        <w:rPr>
          <w:color w:val="ED7D31" w:themeColor="accent2"/>
          <w:lang w:val="en-US"/>
        </w:rPr>
        <w:t xml:space="preserve">] and the detector has been calibrated to achieve 1% probability of false-alarm. It is well known that increasing the threshold to decrease the probability of false-alarm </w:t>
      </w:r>
      <w:r w:rsidR="004837FF" w:rsidRPr="007F3B84">
        <w:rPr>
          <w:color w:val="ED7D31" w:themeColor="accent2"/>
          <w:lang w:val="en-US"/>
        </w:rPr>
        <w:t>de</w:t>
      </w:r>
      <w:r w:rsidRPr="007F3B84">
        <w:rPr>
          <w:color w:val="ED7D31" w:themeColor="accent2"/>
          <w:lang w:val="en-US"/>
        </w:rPr>
        <w:t xml:space="preserve">creases the probability of detection, and vice versa. Also, changing the </w:t>
      </w:r>
      <w:r w:rsidRPr="00D756EE">
        <w:rPr>
          <w:color w:val="ED7D31" w:themeColor="accent2"/>
          <w:lang w:val="en-GB" w:eastAsia="ja-JP"/>
        </w:rPr>
        <w:t xml:space="preserve">detection window </w:t>
      </w:r>
      <w:r w:rsidR="004148AC" w:rsidRPr="00D756EE">
        <w:rPr>
          <w:color w:val="ED7D31" w:themeColor="accent2"/>
          <w:lang w:val="en-GB" w:eastAsia="ja-JP"/>
        </w:rPr>
        <w:t xml:space="preserve">length </w:t>
      </w:r>
      <w:r w:rsidRPr="00D756EE">
        <w:rPr>
          <w:color w:val="ED7D31" w:themeColor="accent2"/>
          <w:lang w:val="en-GB" w:eastAsia="ja-JP"/>
        </w:rPr>
        <w:t xml:space="preserve">changes the </w:t>
      </w:r>
      <w:r w:rsidRPr="007F3B84">
        <w:rPr>
          <w:color w:val="ED7D31" w:themeColor="accent2"/>
          <w:lang w:val="en-US"/>
        </w:rPr>
        <w:t xml:space="preserve">probability of false-alarm. For instance, decreasing the length of the detection window to </w:t>
      </w:r>
      <w:r w:rsidRPr="007F3B84">
        <w:rPr>
          <w:i/>
          <w:color w:val="ED7D31" w:themeColor="accent2"/>
          <w:lang w:val="en-US"/>
        </w:rPr>
        <w:t>L</w:t>
      </w:r>
      <w:r w:rsidRPr="007F3B84">
        <w:rPr>
          <w:i/>
          <w:color w:val="ED7D31" w:themeColor="accent2"/>
          <w:vertAlign w:val="subscript"/>
          <w:lang w:val="en-US"/>
        </w:rPr>
        <w:t>symbol</w:t>
      </w:r>
      <w:r w:rsidRPr="00D756EE">
        <w:rPr>
          <w:color w:val="ED7D31" w:themeColor="accent2"/>
          <w:lang w:val="en-GB" w:eastAsia="ja-JP"/>
        </w:rPr>
        <w:t>, while fixing the threshold,</w:t>
      </w:r>
      <w:r w:rsidR="00B06A3A" w:rsidRPr="00D756EE">
        <w:rPr>
          <w:color w:val="ED7D31" w:themeColor="accent2"/>
          <w:lang w:val="en-GB" w:eastAsia="ja-JP"/>
        </w:rPr>
        <w:t xml:space="preserve"> </w:t>
      </w:r>
      <w:r w:rsidRPr="007F3B84">
        <w:rPr>
          <w:color w:val="ED7D31" w:themeColor="accent2"/>
          <w:lang w:val="en-US"/>
        </w:rPr>
        <w:t xml:space="preserve">halves the probability of false-alarm. </w:t>
      </w:r>
    </w:p>
    <w:p w14:paraId="2E6017A5" w14:textId="31129E07" w:rsidR="008D70BF" w:rsidRPr="007F3B84" w:rsidRDefault="008D70BF" w:rsidP="008D70BF">
      <w:pPr>
        <w:rPr>
          <w:color w:val="ED7D31" w:themeColor="accent2"/>
          <w:lang w:val="en-US"/>
        </w:rPr>
      </w:pPr>
      <w:r w:rsidRPr="007F3B84">
        <w:rPr>
          <w:color w:val="ED7D31" w:themeColor="accent2"/>
          <w:lang w:val="en-US"/>
        </w:rPr>
        <w:t>It is important to have the same probability of false-alarm for the agreed</w:t>
      </w:r>
      <w:r w:rsidRPr="007F3B84">
        <w:rPr>
          <w:bCs/>
          <w:color w:val="ED7D31" w:themeColor="accent2"/>
          <w:lang w:val="en-US"/>
        </w:rPr>
        <w:t xml:space="preserve"> detection </w:t>
      </w:r>
      <w:r w:rsidRPr="007F3B84">
        <w:rPr>
          <w:color w:val="ED7D31" w:themeColor="accent2"/>
          <w:lang w:val="en-US"/>
        </w:rPr>
        <w:t>problem</w:t>
      </w:r>
      <w:r w:rsidRPr="00D756EE">
        <w:rPr>
          <w:color w:val="ED7D31" w:themeColor="accent2"/>
          <w:lang w:val="en-GB" w:eastAsia="ja-JP"/>
        </w:rPr>
        <w:t xml:space="preserve"> when comparing </w:t>
      </w:r>
      <w:r w:rsidRPr="007F3B84">
        <w:rPr>
          <w:color w:val="ED7D31" w:themeColor="accent2"/>
          <w:lang w:val="en-US"/>
        </w:rPr>
        <w:t>probability of detection performance</w:t>
      </w:r>
      <w:r w:rsidR="00585CAF" w:rsidRPr="007F3B84">
        <w:rPr>
          <w:color w:val="ED7D31" w:themeColor="accent2"/>
          <w:lang w:val="en-US"/>
        </w:rPr>
        <w:t xml:space="preserve"> between companies</w:t>
      </w:r>
      <w:r w:rsidRPr="007F3B84">
        <w:rPr>
          <w:color w:val="ED7D31" w:themeColor="accent2"/>
          <w:lang w:val="en-US"/>
        </w:rPr>
        <w:t>. The detection problem states that all signal should arrive within [-</w:t>
      </w:r>
      <w:r w:rsidRPr="007F3B84">
        <w:rPr>
          <w:i/>
          <w:color w:val="ED7D31" w:themeColor="accent2"/>
          <w:lang w:val="en-US"/>
        </w:rPr>
        <w:t>L</w:t>
      </w:r>
      <w:r w:rsidRPr="007F3B84">
        <w:rPr>
          <w:i/>
          <w:color w:val="ED7D31" w:themeColor="accent2"/>
          <w:vertAlign w:val="subscript"/>
          <w:lang w:val="en-US"/>
        </w:rPr>
        <w:t>symbol</w:t>
      </w:r>
      <w:r w:rsidRPr="007F3B84">
        <w:rPr>
          <w:color w:val="ED7D31" w:themeColor="accent2"/>
          <w:lang w:val="en-US"/>
        </w:rPr>
        <w:t xml:space="preserve">, </w:t>
      </w:r>
      <w:r w:rsidRPr="007F3B84">
        <w:rPr>
          <w:i/>
          <w:color w:val="ED7D31" w:themeColor="accent2"/>
          <w:lang w:val="en-US"/>
        </w:rPr>
        <w:t>L</w:t>
      </w:r>
      <w:r w:rsidRPr="007F3B84">
        <w:rPr>
          <w:i/>
          <w:color w:val="ED7D31" w:themeColor="accent2"/>
          <w:vertAlign w:val="subscript"/>
          <w:lang w:val="en-US"/>
        </w:rPr>
        <w:t>symbol</w:t>
      </w:r>
      <w:r w:rsidRPr="007F3B84">
        <w:rPr>
          <w:color w:val="ED7D31" w:themeColor="accent2"/>
          <w:lang w:val="en-US"/>
        </w:rPr>
        <w:t xml:space="preserve">]. We have also agreed that the probability of false alarm should be </w:t>
      </w:r>
      <w:r w:rsidR="00996D06" w:rsidRPr="007F3B84">
        <w:rPr>
          <w:color w:val="ED7D31" w:themeColor="accent2"/>
          <w:lang w:val="en-US"/>
        </w:rPr>
        <w:lastRenderedPageBreak/>
        <w:t xml:space="preserve">calibrated to </w:t>
      </w:r>
      <w:r w:rsidRPr="007F3B84">
        <w:rPr>
          <w:color w:val="ED7D31" w:themeColor="accent2"/>
          <w:lang w:val="en-US"/>
        </w:rPr>
        <w:t xml:space="preserve">1%. If different </w:t>
      </w:r>
      <w:r w:rsidR="00996D06" w:rsidRPr="007F3B84">
        <w:rPr>
          <w:color w:val="ED7D31" w:themeColor="accent2"/>
          <w:lang w:val="en-US"/>
        </w:rPr>
        <w:t xml:space="preserve">detection window sizes are used, even if </w:t>
      </w:r>
      <w:r w:rsidRPr="007F3B84">
        <w:rPr>
          <w:color w:val="ED7D31" w:themeColor="accent2"/>
          <w:lang w:val="en-US"/>
        </w:rPr>
        <w:t xml:space="preserve">the probability of false </w:t>
      </w:r>
      <w:r w:rsidR="00996D06" w:rsidRPr="007F3B84">
        <w:rPr>
          <w:color w:val="ED7D31" w:themeColor="accent2"/>
          <w:lang w:val="en-US"/>
        </w:rPr>
        <w:t xml:space="preserve">alarm are calibrated to 1%, </w:t>
      </w:r>
      <w:r w:rsidRPr="007F3B84">
        <w:rPr>
          <w:color w:val="ED7D31" w:themeColor="accent2"/>
          <w:lang w:val="en-US"/>
        </w:rPr>
        <w:t xml:space="preserve">it is difficult to compare performance in terms of probability of detection. </w:t>
      </w:r>
    </w:p>
    <w:p w14:paraId="3777E80A" w14:textId="56579518" w:rsidR="008D70BF" w:rsidRPr="00D756EE" w:rsidRDefault="008D70BF" w:rsidP="008D70BF">
      <w:pPr>
        <w:pStyle w:val="Observation"/>
        <w:numPr>
          <w:ilvl w:val="0"/>
          <w:numId w:val="36"/>
        </w:numPr>
        <w:spacing w:line="256" w:lineRule="auto"/>
        <w:ind w:left="1701" w:hanging="1701"/>
        <w:rPr>
          <w:color w:val="ED7D31" w:themeColor="accent2"/>
          <w:lang w:val="en-GB"/>
        </w:rPr>
      </w:pPr>
      <w:bookmarkStart w:id="7" w:name="_Toc526795403"/>
      <w:r w:rsidRPr="00D756EE">
        <w:rPr>
          <w:color w:val="ED7D31" w:themeColor="accent2"/>
          <w:lang w:val="en-GB"/>
        </w:rPr>
        <w:t>I</w:t>
      </w:r>
      <w:r w:rsidRPr="007F3B84">
        <w:rPr>
          <w:color w:val="ED7D31" w:themeColor="accent2"/>
          <w:lang w:val="en-US"/>
        </w:rPr>
        <w:t>t is important to have the same probability of false-alarm for the agreed detection problem when comparing probability of detection performance.</w:t>
      </w:r>
      <w:bookmarkEnd w:id="7"/>
    </w:p>
    <w:p w14:paraId="0E0D8BF9" w14:textId="681C2F3F" w:rsidR="008D70BF" w:rsidRPr="007F3B84" w:rsidRDefault="008D70BF" w:rsidP="008D70BF">
      <w:pPr>
        <w:rPr>
          <w:color w:val="ED7D31" w:themeColor="accent2"/>
          <w:lang w:val="en-US"/>
        </w:rPr>
      </w:pPr>
      <w:r w:rsidRPr="007F3B84">
        <w:rPr>
          <w:color w:val="ED7D31" w:themeColor="accent2"/>
          <w:lang w:val="en-US"/>
        </w:rPr>
        <w:t>This problem can be avoided by taking the detection window into account when adjusting calibrati</w:t>
      </w:r>
      <w:r w:rsidR="004F7C32" w:rsidRPr="007F3B84">
        <w:rPr>
          <w:color w:val="ED7D31" w:themeColor="accent2"/>
          <w:lang w:val="en-US"/>
        </w:rPr>
        <w:t>on of</w:t>
      </w:r>
      <w:r w:rsidRPr="007F3B84">
        <w:rPr>
          <w:color w:val="ED7D31" w:themeColor="accent2"/>
          <w:lang w:val="en-US"/>
        </w:rPr>
        <w:t xml:space="preserve"> the probability of false alarm. </w:t>
      </w:r>
      <w:r w:rsidR="004F7C32" w:rsidRPr="007F3B84">
        <w:rPr>
          <w:color w:val="ED7D31" w:themeColor="accent2"/>
          <w:lang w:val="en-US"/>
        </w:rPr>
        <w:t xml:space="preserve">For example, if </w:t>
      </w:r>
      <w:r w:rsidRPr="007F3B84">
        <w:rPr>
          <w:color w:val="ED7D31" w:themeColor="accent2"/>
          <w:lang w:val="en-US"/>
        </w:rPr>
        <w:t>we have 1% probability of false alarm with a detection window [-</w:t>
      </w:r>
      <w:r w:rsidRPr="007F3B84">
        <w:rPr>
          <w:i/>
          <w:color w:val="ED7D31" w:themeColor="accent2"/>
          <w:lang w:val="en-US"/>
        </w:rPr>
        <w:t>L</w:t>
      </w:r>
      <w:r w:rsidRPr="007F3B84">
        <w:rPr>
          <w:i/>
          <w:color w:val="ED7D31" w:themeColor="accent2"/>
          <w:vertAlign w:val="subscript"/>
          <w:lang w:val="en-US"/>
        </w:rPr>
        <w:t>symbol</w:t>
      </w:r>
      <w:r w:rsidRPr="007F3B84">
        <w:rPr>
          <w:color w:val="ED7D31" w:themeColor="accent2"/>
          <w:lang w:val="en-US"/>
        </w:rPr>
        <w:t xml:space="preserve">, </w:t>
      </w:r>
      <w:r w:rsidRPr="007F3B84">
        <w:rPr>
          <w:i/>
          <w:color w:val="ED7D31" w:themeColor="accent2"/>
          <w:lang w:val="en-US"/>
        </w:rPr>
        <w:t>L</w:t>
      </w:r>
      <w:r w:rsidRPr="007F3B84">
        <w:rPr>
          <w:i/>
          <w:color w:val="ED7D31" w:themeColor="accent2"/>
          <w:vertAlign w:val="subscript"/>
          <w:lang w:val="en-US"/>
        </w:rPr>
        <w:t>symbol</w:t>
      </w:r>
      <w:r w:rsidRPr="007F3B84">
        <w:rPr>
          <w:color w:val="ED7D31" w:themeColor="accent2"/>
          <w:lang w:val="en-US"/>
        </w:rPr>
        <w:t xml:space="preserve">]. Then, if </w:t>
      </w:r>
      <w:r w:rsidRPr="00D756EE">
        <w:rPr>
          <w:color w:val="ED7D31" w:themeColor="accent2"/>
          <w:lang w:val="en-GB" w:eastAsia="ja-JP"/>
        </w:rPr>
        <w:t xml:space="preserve">a detection window </w:t>
      </w:r>
      <w:r w:rsidRPr="007F3B84">
        <w:rPr>
          <w:color w:val="ED7D31" w:themeColor="accent2"/>
          <w:lang w:val="en-US"/>
        </w:rPr>
        <w:t xml:space="preserve">of length </w:t>
      </w:r>
      <w:r w:rsidRPr="007F3B84">
        <w:rPr>
          <w:i/>
          <w:color w:val="ED7D31" w:themeColor="accent2"/>
          <w:lang w:val="en-US"/>
        </w:rPr>
        <w:t>L</w:t>
      </w:r>
      <w:r w:rsidRPr="007F3B84">
        <w:rPr>
          <w:i/>
          <w:color w:val="ED7D31" w:themeColor="accent2"/>
          <w:vertAlign w:val="subscript"/>
          <w:lang w:val="en-US"/>
        </w:rPr>
        <w:t>symbol</w:t>
      </w:r>
      <w:r w:rsidRPr="007F3B84">
        <w:rPr>
          <w:color w:val="ED7D31" w:themeColor="accent2"/>
          <w:lang w:val="en-US"/>
        </w:rPr>
        <w:t xml:space="preserve"> is used, then effectively two detectors are needed to solve the detection problem, and consequently, the probability of each detector should be calibrated to 0.5% probability of false alarm to provide 1% total probability of false alarm.</w:t>
      </w:r>
    </w:p>
    <w:p w14:paraId="32057188" w14:textId="185F851B" w:rsidR="008D70BF" w:rsidRPr="00D756EE" w:rsidRDefault="008D70BF" w:rsidP="00665939">
      <w:pPr>
        <w:pStyle w:val="Observation"/>
        <w:rPr>
          <w:color w:val="ED7D31" w:themeColor="accent2"/>
          <w:lang w:val="en-GB"/>
        </w:rPr>
      </w:pPr>
      <w:bookmarkStart w:id="8" w:name="_Toc526795404"/>
      <w:r w:rsidRPr="007F3B84">
        <w:rPr>
          <w:color w:val="ED7D31" w:themeColor="accent2"/>
          <w:lang w:val="en-US"/>
        </w:rPr>
        <w:t xml:space="preserve">If </w:t>
      </w:r>
      <w:r w:rsidRPr="00D756EE">
        <w:rPr>
          <w:color w:val="ED7D31" w:themeColor="accent2"/>
          <w:lang w:val="en-GB"/>
        </w:rPr>
        <w:t xml:space="preserve">a detection window </w:t>
      </w:r>
      <w:r w:rsidRPr="007F3B84">
        <w:rPr>
          <w:color w:val="ED7D31" w:themeColor="accent2"/>
          <w:lang w:val="en-US"/>
        </w:rPr>
        <w:t xml:space="preserve">of length </w:t>
      </w:r>
      <w:r w:rsidRPr="007F3B84">
        <w:rPr>
          <w:i/>
          <w:color w:val="ED7D31" w:themeColor="accent2"/>
          <w:lang w:val="en-US"/>
        </w:rPr>
        <w:t>L</w:t>
      </w:r>
      <w:r w:rsidRPr="007F3B84">
        <w:rPr>
          <w:i/>
          <w:color w:val="ED7D31" w:themeColor="accent2"/>
          <w:vertAlign w:val="subscript"/>
          <w:lang w:val="en-US"/>
        </w:rPr>
        <w:t>symbol</w:t>
      </w:r>
      <w:r w:rsidRPr="007F3B84">
        <w:rPr>
          <w:color w:val="ED7D31" w:themeColor="accent2"/>
          <w:lang w:val="en-US"/>
        </w:rPr>
        <w:t xml:space="preserve"> is used, then the probability of false alarm could be calibrated to 0.5 % to enable 1% probability of false-alarm for the agreed detection problem.</w:t>
      </w:r>
      <w:bookmarkEnd w:id="8"/>
      <w:r w:rsidRPr="007F3B84">
        <w:rPr>
          <w:color w:val="ED7D31" w:themeColor="accent2"/>
          <w:lang w:val="en-US"/>
        </w:rPr>
        <w:t xml:space="preserve">  </w:t>
      </w:r>
    </w:p>
    <w:p w14:paraId="040D8A0A" w14:textId="66D7CD23" w:rsidR="00B534DE" w:rsidRDefault="001C5B29" w:rsidP="006817D0">
      <w:pPr>
        <w:pStyle w:val="Heading3"/>
      </w:pPr>
      <w:r>
        <w:t>2.2.</w:t>
      </w:r>
      <w:r w:rsidR="0033042D">
        <w:t>3</w:t>
      </w:r>
      <w:r w:rsidR="0033042D">
        <w:tab/>
      </w:r>
      <w:r>
        <w:t>Case 1</w:t>
      </w:r>
      <w:r w:rsidR="00724C8D">
        <w:t xml:space="preserve">: </w:t>
      </w:r>
      <w:r w:rsidR="007C4DE3">
        <w:t xml:space="preserve">Single </w:t>
      </w:r>
      <w:r w:rsidR="00724C8D">
        <w:t>RS case</w:t>
      </w:r>
    </w:p>
    <w:p w14:paraId="425DE537" w14:textId="3E14E359" w:rsidR="00822521" w:rsidRPr="007F3B84" w:rsidRDefault="003B46B9" w:rsidP="00724C8D">
      <w:pPr>
        <w:rPr>
          <w:lang w:val="en-US"/>
        </w:rPr>
      </w:pPr>
      <w:r w:rsidRPr="007F3B84">
        <w:rPr>
          <w:lang w:val="en-US"/>
        </w:rPr>
        <w:t xml:space="preserve">In </w:t>
      </w:r>
      <w:r w:rsidR="00E51201">
        <w:fldChar w:fldCharType="begin"/>
      </w:r>
      <w:r w:rsidR="00E51201" w:rsidRPr="007F3B84">
        <w:rPr>
          <w:lang w:val="en-US"/>
        </w:rPr>
        <w:instrText xml:space="preserve"> REF _Ref525910562 \h </w:instrText>
      </w:r>
      <w:r w:rsidR="00E51201">
        <w:fldChar w:fldCharType="separate"/>
      </w:r>
      <w:r w:rsidR="0074123A" w:rsidRPr="007F3B84">
        <w:rPr>
          <w:lang w:val="en-US"/>
        </w:rPr>
        <w:t xml:space="preserve">Figure </w:t>
      </w:r>
      <w:r w:rsidR="0074123A">
        <w:rPr>
          <w:noProof/>
          <w:lang w:val="en-US"/>
        </w:rPr>
        <w:t>2</w:t>
      </w:r>
      <w:r w:rsidR="00E51201">
        <w:fldChar w:fldCharType="end"/>
      </w:r>
      <w:r w:rsidR="008C1F58" w:rsidRPr="007F3B84">
        <w:rPr>
          <w:lang w:val="en-US"/>
        </w:rPr>
        <w:t>,</w:t>
      </w:r>
      <w:r w:rsidRPr="007F3B84">
        <w:rPr>
          <w:lang w:val="en-US"/>
        </w:rPr>
        <w:t xml:space="preserve"> 15 </w:t>
      </w:r>
      <w:r w:rsidR="001510F6" w:rsidRPr="007F3B84">
        <w:rPr>
          <w:lang w:val="en-US"/>
        </w:rPr>
        <w:t xml:space="preserve">kHz </w:t>
      </w:r>
      <w:r w:rsidR="00926F4C" w:rsidRPr="007F3B84">
        <w:rPr>
          <w:lang w:val="en-US"/>
        </w:rPr>
        <w:t xml:space="preserve">SCS </w:t>
      </w:r>
      <w:r w:rsidRPr="007F3B84">
        <w:rPr>
          <w:lang w:val="en-US"/>
        </w:rPr>
        <w:t xml:space="preserve">is used for different comb factor and different RS bandwidth for </w:t>
      </w:r>
      <w:r w:rsidR="005438D1" w:rsidRPr="007F3B84">
        <w:rPr>
          <w:lang w:val="en-US"/>
        </w:rPr>
        <w:t xml:space="preserve">AWGN </w:t>
      </w:r>
      <w:r w:rsidRPr="007F3B84">
        <w:rPr>
          <w:lang w:val="en-US"/>
        </w:rPr>
        <w:t xml:space="preserve">channel. </w:t>
      </w:r>
    </w:p>
    <w:p w14:paraId="352F7B45" w14:textId="3AB5DCFC" w:rsidR="00822521" w:rsidRPr="007F3B84" w:rsidRDefault="005438D1" w:rsidP="00724C8D">
      <w:pPr>
        <w:rPr>
          <w:lang w:val="en-US"/>
        </w:rPr>
      </w:pPr>
      <w:r w:rsidRPr="007F3B84">
        <w:rPr>
          <w:lang w:val="en-US"/>
        </w:rPr>
        <w:t>Similarly,</w:t>
      </w:r>
      <w:r w:rsidR="00E51201" w:rsidRPr="007F3B84">
        <w:rPr>
          <w:lang w:val="en-US"/>
        </w:rPr>
        <w:t xml:space="preserve"> </w:t>
      </w:r>
      <w:r w:rsidR="00E51201">
        <w:fldChar w:fldCharType="begin"/>
      </w:r>
      <w:r w:rsidR="00E51201" w:rsidRPr="007F3B84">
        <w:rPr>
          <w:lang w:val="en-US"/>
        </w:rPr>
        <w:instrText xml:space="preserve"> REF _Ref525910592 \h  \* MERGEFORMAT </w:instrText>
      </w:r>
      <w:r w:rsidR="00E51201">
        <w:fldChar w:fldCharType="separate"/>
      </w:r>
      <w:r w:rsidR="0074123A" w:rsidRPr="0074123A">
        <w:rPr>
          <w:lang w:val="en-US"/>
        </w:rPr>
        <w:t>Figure 3</w:t>
      </w:r>
      <w:r w:rsidR="00E51201">
        <w:fldChar w:fldCharType="end"/>
      </w:r>
      <w:r w:rsidR="008C1F58" w:rsidRPr="007F3B84">
        <w:rPr>
          <w:lang w:val="en-US"/>
        </w:rPr>
        <w:t>,</w:t>
      </w:r>
      <w:r w:rsidRPr="007F3B84">
        <w:rPr>
          <w:lang w:val="en-US"/>
        </w:rPr>
        <w:t xml:space="preserve"> </w:t>
      </w:r>
      <w:r w:rsidR="00E51201" w:rsidRPr="007F3B84">
        <w:rPr>
          <w:lang w:val="en-US"/>
        </w:rPr>
        <w:t>is</w:t>
      </w:r>
      <w:r w:rsidRPr="007F3B84">
        <w:rPr>
          <w:lang w:val="en-US"/>
        </w:rPr>
        <w:t xml:space="preserve"> for 30 kHz for different comb-factors for AWGN </w:t>
      </w:r>
      <w:r w:rsidR="00470610" w:rsidRPr="007F3B84">
        <w:rPr>
          <w:lang w:val="en-US"/>
        </w:rPr>
        <w:t>channel</w:t>
      </w:r>
      <w:r w:rsidR="00822521" w:rsidRPr="007F3B84">
        <w:rPr>
          <w:lang w:val="en-US"/>
        </w:rPr>
        <w:t xml:space="preserve"> </w:t>
      </w:r>
    </w:p>
    <w:p w14:paraId="2D6B3D49" w14:textId="7A1E3F2D" w:rsidR="00822521" w:rsidRPr="007F3B84" w:rsidRDefault="00822521" w:rsidP="00724C8D">
      <w:pPr>
        <w:rPr>
          <w:lang w:val="en-US"/>
        </w:rPr>
      </w:pPr>
      <w:r w:rsidRPr="007F3B84">
        <w:rPr>
          <w:lang w:val="en-US"/>
        </w:rPr>
        <w:t>The results for the optional channel model TDL-E is shown in the Annex</w:t>
      </w:r>
      <w:r w:rsidR="009F2328" w:rsidRPr="007F3B84">
        <w:rPr>
          <w:lang w:val="en-US"/>
        </w:rPr>
        <w:t>.</w:t>
      </w:r>
    </w:p>
    <w:p w14:paraId="7FD37283" w14:textId="7149BEF4" w:rsidR="00724C8D" w:rsidRPr="007F3B84" w:rsidRDefault="0005530A" w:rsidP="00724C8D">
      <w:pPr>
        <w:rPr>
          <w:lang w:val="en-US"/>
        </w:rPr>
      </w:pPr>
      <w:r w:rsidRPr="007F3B84">
        <w:rPr>
          <w:lang w:val="en-US"/>
        </w:rPr>
        <w:t>The RS sequence was c</w:t>
      </w:r>
      <w:r w:rsidR="004D3470" w:rsidRPr="007F3B84">
        <w:rPr>
          <w:lang w:val="en-US"/>
        </w:rPr>
        <w:t>hosen by setting the parameter</w:t>
      </w:r>
      <w:r>
        <w:rPr>
          <w:position w:val="-10"/>
        </w:rPr>
        <w:object w:dxaOrig="315" w:dyaOrig="300" w14:anchorId="0E612E3B">
          <v:shape id="_x0000_i1028" type="#_x0000_t75" style="width:15.6pt;height:15.6pt" o:ole="">
            <v:imagedata r:id="rId10" o:title=""/>
          </v:shape>
          <o:OLEObject Type="Embed" ProgID="Equation.3" ShapeID="_x0000_i1028" DrawAspect="Content" ObjectID="_1600582796" r:id="rId14"/>
        </w:object>
      </w:r>
      <w:r w:rsidRPr="007F3B84">
        <w:rPr>
          <w:lang w:val="en-US"/>
        </w:rPr>
        <w:t>= 1.</w:t>
      </w:r>
    </w:p>
    <w:p w14:paraId="648511DA" w14:textId="77777777" w:rsidR="00D13021" w:rsidRDefault="00D13021" w:rsidP="00D13021">
      <w:pPr>
        <w:keepNext/>
        <w:jc w:val="center"/>
      </w:pPr>
      <w:r>
        <w:rPr>
          <w:noProof/>
        </w:rPr>
        <w:drawing>
          <wp:inline distT="0" distB="0" distL="0" distR="0" wp14:anchorId="1A141EA1" wp14:editId="15E72BD7">
            <wp:extent cx="3475630" cy="2606723"/>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78122" cy="2608592"/>
                    </a:xfrm>
                    <a:prstGeom prst="rect">
                      <a:avLst/>
                    </a:prstGeom>
                    <a:noFill/>
                    <a:ln>
                      <a:noFill/>
                    </a:ln>
                  </pic:spPr>
                </pic:pic>
              </a:graphicData>
            </a:graphic>
          </wp:inline>
        </w:drawing>
      </w:r>
    </w:p>
    <w:p w14:paraId="600AD181" w14:textId="74E95E85" w:rsidR="00D13021" w:rsidRPr="007F3B84" w:rsidRDefault="00D13021" w:rsidP="00D13021">
      <w:pPr>
        <w:pStyle w:val="Caption"/>
        <w:jc w:val="center"/>
        <w:rPr>
          <w:lang w:val="en-US"/>
        </w:rPr>
      </w:pPr>
      <w:bookmarkStart w:id="9" w:name="_Ref525910562"/>
      <w:r w:rsidRPr="007F3B84">
        <w:rPr>
          <w:lang w:val="en-US"/>
        </w:rPr>
        <w:t xml:space="preserve">Figure </w:t>
      </w:r>
      <w:r>
        <w:rPr>
          <w:noProof/>
        </w:rPr>
        <w:fldChar w:fldCharType="begin"/>
      </w:r>
      <w:r w:rsidRPr="007F3B84">
        <w:rPr>
          <w:noProof/>
          <w:lang w:val="en-US"/>
        </w:rPr>
        <w:instrText xml:space="preserve"> SEQ Figure \* ARABIC </w:instrText>
      </w:r>
      <w:r>
        <w:rPr>
          <w:noProof/>
        </w:rPr>
        <w:fldChar w:fldCharType="separate"/>
      </w:r>
      <w:r w:rsidR="0074123A">
        <w:rPr>
          <w:noProof/>
          <w:lang w:val="en-US"/>
        </w:rPr>
        <w:t>2</w:t>
      </w:r>
      <w:r>
        <w:rPr>
          <w:noProof/>
        </w:rPr>
        <w:fldChar w:fldCharType="end"/>
      </w:r>
      <w:bookmarkEnd w:id="9"/>
      <w:r w:rsidRPr="007F3B84">
        <w:rPr>
          <w:noProof/>
          <w:lang w:val="en-US"/>
        </w:rPr>
        <w:t>:</w:t>
      </w:r>
      <w:r w:rsidRPr="007F3B84">
        <w:rPr>
          <w:lang w:val="en-US"/>
        </w:rPr>
        <w:t xml:space="preserve"> 15 kHz SCS and AWGN channel for different comb factors</w:t>
      </w:r>
    </w:p>
    <w:p w14:paraId="23CFBF19" w14:textId="77777777" w:rsidR="00C24B6A" w:rsidRDefault="00C24B6A" w:rsidP="00C24B6A">
      <w:pPr>
        <w:jc w:val="center"/>
      </w:pPr>
      <w:r>
        <w:rPr>
          <w:noProof/>
        </w:rPr>
        <w:lastRenderedPageBreak/>
        <w:drawing>
          <wp:inline distT="0" distB="0" distL="0" distR="0" wp14:anchorId="610216CA" wp14:editId="67E06957">
            <wp:extent cx="3539318" cy="2654489"/>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42574" cy="2656931"/>
                    </a:xfrm>
                    <a:prstGeom prst="rect">
                      <a:avLst/>
                    </a:prstGeom>
                    <a:noFill/>
                    <a:ln>
                      <a:noFill/>
                    </a:ln>
                  </pic:spPr>
                </pic:pic>
              </a:graphicData>
            </a:graphic>
          </wp:inline>
        </w:drawing>
      </w:r>
    </w:p>
    <w:p w14:paraId="73E2DB40" w14:textId="76173D77" w:rsidR="00C24B6A" w:rsidRPr="007F3B84" w:rsidRDefault="00C24B6A" w:rsidP="00C24B6A">
      <w:pPr>
        <w:jc w:val="center"/>
        <w:rPr>
          <w:bCs/>
          <w:lang w:val="en-US"/>
        </w:rPr>
      </w:pPr>
      <w:bookmarkStart w:id="10" w:name="_Ref525910592"/>
      <w:r w:rsidRPr="007F3B84">
        <w:rPr>
          <w:b/>
          <w:bCs/>
          <w:lang w:val="en-US"/>
        </w:rPr>
        <w:t xml:space="preserve">Figure </w:t>
      </w:r>
      <w:r w:rsidRPr="008D3B30">
        <w:rPr>
          <w:b/>
          <w:bCs/>
        </w:rPr>
        <w:fldChar w:fldCharType="begin"/>
      </w:r>
      <w:r w:rsidRPr="007F3B84">
        <w:rPr>
          <w:b/>
          <w:bCs/>
          <w:lang w:val="en-US"/>
        </w:rPr>
        <w:instrText xml:space="preserve"> SEQ Figure \* ARABIC </w:instrText>
      </w:r>
      <w:r w:rsidRPr="008D3B30">
        <w:rPr>
          <w:b/>
          <w:bCs/>
        </w:rPr>
        <w:fldChar w:fldCharType="separate"/>
      </w:r>
      <w:r w:rsidR="0074123A">
        <w:rPr>
          <w:b/>
          <w:bCs/>
          <w:noProof/>
          <w:lang w:val="en-US"/>
        </w:rPr>
        <w:t>3</w:t>
      </w:r>
      <w:r w:rsidRPr="008D3B30">
        <w:rPr>
          <w:b/>
          <w:bCs/>
        </w:rPr>
        <w:fldChar w:fldCharType="end"/>
      </w:r>
      <w:bookmarkEnd w:id="10"/>
      <w:r w:rsidR="00CC096D" w:rsidRPr="007F3B84">
        <w:rPr>
          <w:b/>
          <w:bCs/>
          <w:lang w:val="en-US"/>
        </w:rPr>
        <w:t>:</w:t>
      </w:r>
      <w:r w:rsidRPr="007F3B84">
        <w:rPr>
          <w:b/>
          <w:bCs/>
          <w:lang w:val="en-US"/>
        </w:rPr>
        <w:t xml:space="preserve"> 30 kHz SCS and AWGN channel</w:t>
      </w:r>
      <w:r w:rsidR="00497028" w:rsidRPr="007F3B84">
        <w:rPr>
          <w:b/>
          <w:bCs/>
          <w:lang w:val="en-US"/>
        </w:rPr>
        <w:t xml:space="preserve"> for different comb factors</w:t>
      </w:r>
    </w:p>
    <w:p w14:paraId="1A807A13" w14:textId="3D9C91AB" w:rsidR="00470610" w:rsidRPr="007F3B84" w:rsidRDefault="00470610" w:rsidP="00724C8D">
      <w:pPr>
        <w:rPr>
          <w:lang w:val="en-US"/>
        </w:rPr>
      </w:pPr>
      <w:r w:rsidRPr="007F3B84">
        <w:rPr>
          <w:lang w:val="en-US"/>
        </w:rPr>
        <w:t xml:space="preserve">Solid </w:t>
      </w:r>
      <w:r w:rsidR="000F2F1D" w:rsidRPr="007F3B84">
        <w:rPr>
          <w:lang w:val="en-US"/>
        </w:rPr>
        <w:t>and</w:t>
      </w:r>
      <w:r w:rsidRPr="007F3B84">
        <w:rPr>
          <w:lang w:val="en-US"/>
        </w:rPr>
        <w:t xml:space="preserve"> dashed lines </w:t>
      </w:r>
      <w:r w:rsidR="000F2F1D" w:rsidRPr="007F3B84">
        <w:rPr>
          <w:lang w:val="en-US"/>
        </w:rPr>
        <w:t xml:space="preserve">represent simulations </w:t>
      </w:r>
      <w:r w:rsidRPr="007F3B84">
        <w:rPr>
          <w:lang w:val="en-US"/>
        </w:rPr>
        <w:t xml:space="preserve">with </w:t>
      </w:r>
      <w:r w:rsidR="000F2F1D" w:rsidRPr="007F3B84">
        <w:rPr>
          <w:lang w:val="en-US"/>
        </w:rPr>
        <w:t xml:space="preserve">a </w:t>
      </w:r>
      <w:r w:rsidRPr="007F3B84">
        <w:rPr>
          <w:lang w:val="en-US"/>
        </w:rPr>
        <w:t xml:space="preserve">RS bandwidth of 25 </w:t>
      </w:r>
      <w:r w:rsidR="0086633C" w:rsidRPr="007F3B84">
        <w:rPr>
          <w:lang w:val="en-US"/>
        </w:rPr>
        <w:t xml:space="preserve">and </w:t>
      </w:r>
      <w:r w:rsidRPr="007F3B84">
        <w:rPr>
          <w:lang w:val="en-US"/>
        </w:rPr>
        <w:t>50 RBs</w:t>
      </w:r>
      <w:r w:rsidR="0086633C" w:rsidRPr="007F3B84">
        <w:rPr>
          <w:lang w:val="en-US"/>
        </w:rPr>
        <w:t xml:space="preserve"> respectively</w:t>
      </w:r>
      <w:r w:rsidRPr="007F3B84">
        <w:rPr>
          <w:lang w:val="en-US"/>
        </w:rPr>
        <w:t xml:space="preserve">.  The following observations can </w:t>
      </w:r>
      <w:r w:rsidR="005C6960" w:rsidRPr="007F3B84">
        <w:rPr>
          <w:lang w:val="en-US"/>
        </w:rPr>
        <w:t>b</w:t>
      </w:r>
      <w:r w:rsidRPr="007F3B84">
        <w:rPr>
          <w:lang w:val="en-US"/>
        </w:rPr>
        <w:t>e made based on these figures</w:t>
      </w:r>
    </w:p>
    <w:p w14:paraId="15112DEC" w14:textId="6E43858A" w:rsidR="00E340A9" w:rsidRPr="007F3B84" w:rsidRDefault="00E86B72" w:rsidP="001510F6">
      <w:pPr>
        <w:pStyle w:val="B1"/>
        <w:rPr>
          <w:rFonts w:asciiTheme="minorHAnsi" w:hAnsiTheme="minorHAnsi"/>
          <w:lang w:val="en-US"/>
        </w:rPr>
      </w:pPr>
      <w:r w:rsidRPr="007F3B84">
        <w:rPr>
          <w:rFonts w:asciiTheme="minorHAnsi" w:hAnsiTheme="minorHAnsi"/>
          <w:lang w:val="en-US"/>
        </w:rPr>
        <w:t>-</w:t>
      </w:r>
      <w:r w:rsidRPr="007F3B84">
        <w:rPr>
          <w:rFonts w:asciiTheme="minorHAnsi" w:hAnsiTheme="minorHAnsi"/>
          <w:lang w:val="en-US"/>
        </w:rPr>
        <w:tab/>
      </w:r>
      <w:r w:rsidR="00E340A9" w:rsidRPr="007F3B84">
        <w:rPr>
          <w:rFonts w:asciiTheme="minorHAnsi" w:hAnsiTheme="minorHAnsi"/>
          <w:lang w:val="en-US"/>
        </w:rPr>
        <w:t xml:space="preserve">For low SNR </w:t>
      </w:r>
      <w:r w:rsidR="00427517" w:rsidRPr="007F3B84">
        <w:rPr>
          <w:rFonts w:asciiTheme="minorHAnsi" w:hAnsiTheme="minorHAnsi"/>
          <w:lang w:val="en-US"/>
        </w:rPr>
        <w:t>(when noise is dominating)</w:t>
      </w:r>
      <w:r w:rsidR="00E340A9" w:rsidRPr="007F3B84">
        <w:rPr>
          <w:rFonts w:asciiTheme="minorHAnsi" w:hAnsiTheme="minorHAnsi"/>
          <w:lang w:val="en-US"/>
        </w:rPr>
        <w:t xml:space="preserve"> the probability of detection</w:t>
      </w:r>
      <w:r w:rsidR="005C5CF7" w:rsidRPr="007F3B84">
        <w:rPr>
          <w:rFonts w:asciiTheme="minorHAnsi" w:hAnsiTheme="minorHAnsi"/>
          <w:lang w:val="en-US"/>
        </w:rPr>
        <w:t xml:space="preserve"> (Pd)</w:t>
      </w:r>
      <w:r w:rsidR="00E340A9" w:rsidRPr="007F3B84">
        <w:rPr>
          <w:rFonts w:asciiTheme="minorHAnsi" w:hAnsiTheme="minorHAnsi"/>
          <w:lang w:val="en-US"/>
        </w:rPr>
        <w:t xml:space="preserve"> </w:t>
      </w:r>
      <w:r w:rsidR="00925DF8" w:rsidRPr="007F3B84">
        <w:rPr>
          <w:rFonts w:asciiTheme="minorHAnsi" w:hAnsiTheme="minorHAnsi"/>
          <w:lang w:val="en-US"/>
        </w:rPr>
        <w:t xml:space="preserve">approaches </w:t>
      </w:r>
      <w:r w:rsidR="00E340A9" w:rsidRPr="007F3B84">
        <w:rPr>
          <w:rFonts w:asciiTheme="minorHAnsi" w:hAnsiTheme="minorHAnsi"/>
          <w:lang w:val="en-US"/>
        </w:rPr>
        <w:t>the probability of false</w:t>
      </w:r>
      <w:r w:rsidR="00427517" w:rsidRPr="007F3B84">
        <w:rPr>
          <w:rFonts w:asciiTheme="minorHAnsi" w:hAnsiTheme="minorHAnsi"/>
          <w:lang w:val="en-US"/>
        </w:rPr>
        <w:t xml:space="preserve"> detection (Fd)</w:t>
      </w:r>
      <w:r w:rsidR="00E340A9" w:rsidRPr="007F3B84">
        <w:rPr>
          <w:rFonts w:asciiTheme="minorHAnsi" w:hAnsiTheme="minorHAnsi"/>
          <w:lang w:val="en-US"/>
        </w:rPr>
        <w:t xml:space="preserve">. </w:t>
      </w:r>
      <w:r w:rsidR="00B257E5" w:rsidRPr="007F3B84">
        <w:rPr>
          <w:rFonts w:asciiTheme="minorHAnsi" w:hAnsiTheme="minorHAnsi"/>
          <w:lang w:val="en-US"/>
        </w:rPr>
        <w:t>I</w:t>
      </w:r>
      <w:r w:rsidR="00E340A9" w:rsidRPr="007F3B84">
        <w:rPr>
          <w:rFonts w:asciiTheme="minorHAnsi" w:hAnsiTheme="minorHAnsi"/>
          <w:lang w:val="en-US"/>
        </w:rPr>
        <w:t xml:space="preserve">t can </w:t>
      </w:r>
      <w:r w:rsidR="00925DF8" w:rsidRPr="007F3B84">
        <w:rPr>
          <w:rFonts w:asciiTheme="minorHAnsi" w:hAnsiTheme="minorHAnsi"/>
          <w:lang w:val="en-US"/>
        </w:rPr>
        <w:t>thus</w:t>
      </w:r>
      <w:r w:rsidR="00EF4407" w:rsidRPr="007F3B84">
        <w:rPr>
          <w:rFonts w:asciiTheme="minorHAnsi" w:hAnsiTheme="minorHAnsi"/>
          <w:lang w:val="en-US"/>
        </w:rPr>
        <w:t xml:space="preserve"> </w:t>
      </w:r>
      <w:r w:rsidR="00E340A9" w:rsidRPr="007F3B84">
        <w:rPr>
          <w:rFonts w:asciiTheme="minorHAnsi" w:hAnsiTheme="minorHAnsi"/>
          <w:lang w:val="en-US"/>
        </w:rPr>
        <w:t>be observed that the probability of false alarm is slightly below 1% for this setup.</w:t>
      </w:r>
    </w:p>
    <w:p w14:paraId="482F149E" w14:textId="7E7E5E18" w:rsidR="00470610" w:rsidRPr="007F3B84" w:rsidRDefault="00E86B72" w:rsidP="001510F6">
      <w:pPr>
        <w:pStyle w:val="B1"/>
        <w:rPr>
          <w:rFonts w:asciiTheme="minorHAnsi" w:hAnsiTheme="minorHAnsi"/>
          <w:lang w:val="en-US"/>
        </w:rPr>
      </w:pPr>
      <w:r w:rsidRPr="007F3B84">
        <w:rPr>
          <w:rFonts w:asciiTheme="minorHAnsi" w:hAnsiTheme="minorHAnsi"/>
          <w:lang w:val="en-US"/>
        </w:rPr>
        <w:t>-</w:t>
      </w:r>
      <w:r w:rsidRPr="007F3B84">
        <w:rPr>
          <w:rFonts w:asciiTheme="minorHAnsi" w:hAnsiTheme="minorHAnsi"/>
          <w:lang w:val="en-US"/>
        </w:rPr>
        <w:tab/>
      </w:r>
      <w:r w:rsidR="00470610" w:rsidRPr="007F3B84">
        <w:rPr>
          <w:rFonts w:asciiTheme="minorHAnsi" w:hAnsiTheme="minorHAnsi"/>
          <w:lang w:val="en-US"/>
        </w:rPr>
        <w:t>There is 3 dB gain in SNR for a fixed detection probability when going from comb-4 to comb-2 and 3 dB gain going from comb-2 to comb-1</w:t>
      </w:r>
      <w:r w:rsidR="000F2F1D" w:rsidRPr="007F3B84">
        <w:rPr>
          <w:rFonts w:asciiTheme="minorHAnsi" w:hAnsiTheme="minorHAnsi"/>
          <w:lang w:val="en-US"/>
        </w:rPr>
        <w:t xml:space="preserve"> This is</w:t>
      </w:r>
      <w:r w:rsidR="00B257E5" w:rsidRPr="007F3B84">
        <w:rPr>
          <w:rFonts w:asciiTheme="minorHAnsi" w:hAnsiTheme="minorHAnsi"/>
          <w:lang w:val="en-US"/>
        </w:rPr>
        <w:t xml:space="preserve"> proportional to the number of REs allocated to the RS</w:t>
      </w:r>
      <w:r w:rsidR="005C6960" w:rsidRPr="007F3B84">
        <w:rPr>
          <w:rFonts w:asciiTheme="minorHAnsi" w:hAnsiTheme="minorHAnsi"/>
          <w:lang w:val="en-US"/>
        </w:rPr>
        <w:t xml:space="preserve"> </w:t>
      </w:r>
      <w:r w:rsidR="00925DF8" w:rsidRPr="007F3B84">
        <w:rPr>
          <w:rFonts w:asciiTheme="minorHAnsi" w:hAnsiTheme="minorHAnsi"/>
          <w:lang w:val="en-US"/>
        </w:rPr>
        <w:t>This is expected as it is only the energy of the RS that matters for the single-RS case, see e.g. van Trees</w:t>
      </w:r>
      <w:r w:rsidR="00914DB7" w:rsidRPr="007F3B84">
        <w:rPr>
          <w:rFonts w:asciiTheme="minorHAnsi" w:hAnsiTheme="minorHAnsi"/>
          <w:lang w:val="en-US"/>
        </w:rPr>
        <w:t xml:space="preserve"> </w:t>
      </w:r>
      <w:r w:rsidR="00914DB7" w:rsidRPr="005C5CF7">
        <w:rPr>
          <w:rFonts w:asciiTheme="minorHAnsi" w:hAnsiTheme="minorHAnsi"/>
        </w:rPr>
        <w:fldChar w:fldCharType="begin"/>
      </w:r>
      <w:r w:rsidR="00914DB7" w:rsidRPr="007F3B84">
        <w:rPr>
          <w:rFonts w:asciiTheme="minorHAnsi" w:hAnsiTheme="minorHAnsi"/>
          <w:lang w:val="en-US"/>
        </w:rPr>
        <w:instrText xml:space="preserve"> REF _Ref525831083 \n \h  \* MERGEFORMAT </w:instrText>
      </w:r>
      <w:r w:rsidR="00914DB7" w:rsidRPr="005C5CF7">
        <w:rPr>
          <w:rFonts w:asciiTheme="minorHAnsi" w:hAnsiTheme="minorHAnsi"/>
        </w:rPr>
      </w:r>
      <w:r w:rsidR="00914DB7" w:rsidRPr="005C5CF7">
        <w:rPr>
          <w:rFonts w:asciiTheme="minorHAnsi" w:hAnsiTheme="minorHAnsi"/>
        </w:rPr>
        <w:fldChar w:fldCharType="separate"/>
      </w:r>
      <w:r w:rsidR="0074123A">
        <w:rPr>
          <w:rFonts w:asciiTheme="minorHAnsi" w:hAnsiTheme="minorHAnsi"/>
          <w:lang w:val="en-US"/>
        </w:rPr>
        <w:t>[4]</w:t>
      </w:r>
      <w:r w:rsidR="00914DB7" w:rsidRPr="005C5CF7">
        <w:rPr>
          <w:rFonts w:asciiTheme="minorHAnsi" w:hAnsiTheme="minorHAnsi"/>
        </w:rPr>
        <w:fldChar w:fldCharType="end"/>
      </w:r>
      <w:r w:rsidR="001510F6" w:rsidRPr="007F3B84">
        <w:rPr>
          <w:rFonts w:asciiTheme="minorHAnsi" w:hAnsiTheme="minorHAnsi"/>
          <w:lang w:val="en-US"/>
        </w:rPr>
        <w:t>.</w:t>
      </w:r>
    </w:p>
    <w:p w14:paraId="4C5F1EB1" w14:textId="53EAE92F" w:rsidR="005C6960" w:rsidRPr="007F3B84" w:rsidRDefault="00E86B72" w:rsidP="0036653B">
      <w:pPr>
        <w:pStyle w:val="B1"/>
        <w:rPr>
          <w:rFonts w:asciiTheme="minorHAnsi" w:hAnsiTheme="minorHAnsi"/>
          <w:lang w:val="en-US"/>
        </w:rPr>
      </w:pPr>
      <w:r w:rsidRPr="007F3B84">
        <w:rPr>
          <w:rFonts w:asciiTheme="minorHAnsi" w:hAnsiTheme="minorHAnsi"/>
          <w:lang w:val="en-US"/>
        </w:rPr>
        <w:t>-</w:t>
      </w:r>
      <w:r w:rsidRPr="007F3B84">
        <w:rPr>
          <w:rFonts w:asciiTheme="minorHAnsi" w:hAnsiTheme="minorHAnsi"/>
          <w:lang w:val="en-US"/>
        </w:rPr>
        <w:tab/>
      </w:r>
      <w:r w:rsidR="00B257E5" w:rsidRPr="007F3B84">
        <w:rPr>
          <w:rFonts w:asciiTheme="minorHAnsi" w:hAnsiTheme="minorHAnsi"/>
          <w:lang w:val="en-US"/>
        </w:rPr>
        <w:t xml:space="preserve">If </w:t>
      </w:r>
      <w:r w:rsidR="005C6960" w:rsidRPr="007F3B84">
        <w:rPr>
          <w:rFonts w:asciiTheme="minorHAnsi" w:hAnsiTheme="minorHAnsi"/>
          <w:lang w:val="en-US"/>
        </w:rPr>
        <w:t xml:space="preserve">we halve </w:t>
      </w:r>
      <w:r w:rsidR="00B257E5" w:rsidRPr="007F3B84">
        <w:rPr>
          <w:rFonts w:asciiTheme="minorHAnsi" w:hAnsiTheme="minorHAnsi"/>
          <w:lang w:val="en-US"/>
        </w:rPr>
        <w:t xml:space="preserve">the </w:t>
      </w:r>
      <w:r w:rsidR="005C6960" w:rsidRPr="007F3B84">
        <w:rPr>
          <w:rFonts w:asciiTheme="minorHAnsi" w:hAnsiTheme="minorHAnsi"/>
          <w:lang w:val="en-US"/>
        </w:rPr>
        <w:t xml:space="preserve">RS BW </w:t>
      </w:r>
      <w:r w:rsidR="00B257E5" w:rsidRPr="007F3B84">
        <w:rPr>
          <w:rFonts w:asciiTheme="minorHAnsi" w:hAnsiTheme="minorHAnsi"/>
          <w:lang w:val="en-US"/>
        </w:rPr>
        <w:t xml:space="preserve">and </w:t>
      </w:r>
      <w:r w:rsidR="000F2F1D" w:rsidRPr="007F3B84">
        <w:rPr>
          <w:rFonts w:asciiTheme="minorHAnsi" w:hAnsiTheme="minorHAnsi"/>
          <w:lang w:val="en-US"/>
        </w:rPr>
        <w:t xml:space="preserve">change </w:t>
      </w:r>
      <w:r w:rsidR="005C6960" w:rsidRPr="007F3B84">
        <w:rPr>
          <w:rFonts w:asciiTheme="minorHAnsi" w:hAnsiTheme="minorHAnsi"/>
          <w:lang w:val="en-US"/>
        </w:rPr>
        <w:t xml:space="preserve">from comb-4 to comb-2 the Pd </w:t>
      </w:r>
      <w:r w:rsidR="00B257E5" w:rsidRPr="007F3B84">
        <w:rPr>
          <w:rFonts w:asciiTheme="minorHAnsi" w:hAnsiTheme="minorHAnsi"/>
          <w:lang w:val="en-US"/>
        </w:rPr>
        <w:t xml:space="preserve">performance is expected to </w:t>
      </w:r>
      <w:r w:rsidR="005C6960" w:rsidRPr="007F3B84">
        <w:rPr>
          <w:rFonts w:asciiTheme="minorHAnsi" w:hAnsiTheme="minorHAnsi"/>
          <w:lang w:val="en-US"/>
        </w:rPr>
        <w:t xml:space="preserve">be </w:t>
      </w:r>
      <w:r w:rsidR="00B257E5" w:rsidRPr="007F3B84">
        <w:rPr>
          <w:rFonts w:asciiTheme="minorHAnsi" w:hAnsiTheme="minorHAnsi"/>
          <w:lang w:val="en-US"/>
        </w:rPr>
        <w:t>similar (considering the same number of REs are used for the RS)</w:t>
      </w:r>
      <w:r w:rsidR="005C6960" w:rsidRPr="007F3B84">
        <w:rPr>
          <w:rFonts w:asciiTheme="minorHAnsi" w:hAnsiTheme="minorHAnsi"/>
          <w:lang w:val="en-US"/>
        </w:rPr>
        <w:t xml:space="preserve">. This is </w:t>
      </w:r>
      <w:r w:rsidR="00B257E5" w:rsidRPr="007F3B84">
        <w:rPr>
          <w:rFonts w:asciiTheme="minorHAnsi" w:hAnsiTheme="minorHAnsi"/>
          <w:lang w:val="en-US"/>
        </w:rPr>
        <w:t xml:space="preserve">also </w:t>
      </w:r>
      <w:r w:rsidR="005C6960" w:rsidRPr="007F3B84">
        <w:rPr>
          <w:rFonts w:asciiTheme="minorHAnsi" w:hAnsiTheme="minorHAnsi"/>
          <w:lang w:val="en-US"/>
        </w:rPr>
        <w:t>observe</w:t>
      </w:r>
      <w:r w:rsidR="00B257E5" w:rsidRPr="007F3B84">
        <w:rPr>
          <w:rFonts w:asciiTheme="minorHAnsi" w:hAnsiTheme="minorHAnsi"/>
          <w:lang w:val="en-US"/>
        </w:rPr>
        <w:t>d</w:t>
      </w:r>
      <w:r w:rsidR="005C6960" w:rsidRPr="007F3B84">
        <w:rPr>
          <w:rFonts w:asciiTheme="minorHAnsi" w:hAnsiTheme="minorHAnsi"/>
          <w:lang w:val="en-US"/>
        </w:rPr>
        <w:t xml:space="preserve"> in the figures. For example, in</w:t>
      </w:r>
      <w:r w:rsidR="00E51201" w:rsidRPr="007F3B84">
        <w:rPr>
          <w:rFonts w:asciiTheme="minorHAnsi" w:hAnsiTheme="minorHAnsi"/>
          <w:lang w:val="en-US"/>
        </w:rPr>
        <w:t xml:space="preserve"> </w:t>
      </w:r>
      <w:r w:rsidR="00E51201">
        <w:rPr>
          <w:rFonts w:asciiTheme="minorHAnsi" w:hAnsiTheme="minorHAnsi"/>
        </w:rPr>
        <w:fldChar w:fldCharType="begin"/>
      </w:r>
      <w:r w:rsidR="00E51201" w:rsidRPr="007F3B84">
        <w:rPr>
          <w:rFonts w:asciiTheme="minorHAnsi" w:hAnsiTheme="minorHAnsi"/>
          <w:lang w:val="en-US"/>
        </w:rPr>
        <w:instrText xml:space="preserve"> REF _Ref525910562 \h </w:instrText>
      </w:r>
      <w:r w:rsidR="00E51201">
        <w:rPr>
          <w:rFonts w:asciiTheme="minorHAnsi" w:hAnsiTheme="minorHAnsi"/>
        </w:rPr>
      </w:r>
      <w:r w:rsidR="00E51201">
        <w:rPr>
          <w:rFonts w:asciiTheme="minorHAnsi" w:hAnsiTheme="minorHAnsi"/>
        </w:rPr>
        <w:fldChar w:fldCharType="separate"/>
      </w:r>
      <w:r w:rsidR="0074123A" w:rsidRPr="007F3B84">
        <w:rPr>
          <w:lang w:val="en-US"/>
        </w:rPr>
        <w:t xml:space="preserve">Figure </w:t>
      </w:r>
      <w:r w:rsidR="0074123A">
        <w:rPr>
          <w:noProof/>
          <w:lang w:val="en-US"/>
        </w:rPr>
        <w:t>2</w:t>
      </w:r>
      <w:r w:rsidR="00E51201">
        <w:rPr>
          <w:rFonts w:asciiTheme="minorHAnsi" w:hAnsiTheme="minorHAnsi"/>
        </w:rPr>
        <w:fldChar w:fldCharType="end"/>
      </w:r>
      <w:r w:rsidR="008C1F58" w:rsidRPr="007F3B84">
        <w:rPr>
          <w:rFonts w:asciiTheme="minorHAnsi" w:hAnsiTheme="minorHAnsi"/>
          <w:lang w:val="en-US"/>
        </w:rPr>
        <w:t xml:space="preserve">, </w:t>
      </w:r>
      <w:r w:rsidR="00EF4407" w:rsidRPr="007F3B84">
        <w:rPr>
          <w:rFonts w:asciiTheme="minorHAnsi" w:hAnsiTheme="minorHAnsi"/>
          <w:lang w:val="en-US"/>
        </w:rPr>
        <w:t xml:space="preserve">solid </w:t>
      </w:r>
      <w:r w:rsidR="005C6960" w:rsidRPr="007F3B84">
        <w:rPr>
          <w:rFonts w:asciiTheme="minorHAnsi" w:hAnsiTheme="minorHAnsi"/>
          <w:lang w:val="en-US"/>
        </w:rPr>
        <w:t xml:space="preserve">green (comb-4, RS BW of 50 RBs) and </w:t>
      </w:r>
      <w:r w:rsidR="00EF4407" w:rsidRPr="007F3B84">
        <w:rPr>
          <w:rFonts w:asciiTheme="minorHAnsi" w:hAnsiTheme="minorHAnsi"/>
          <w:lang w:val="en-US"/>
        </w:rPr>
        <w:t xml:space="preserve">dashed </w:t>
      </w:r>
      <w:r w:rsidR="005C6960" w:rsidRPr="007F3B84">
        <w:rPr>
          <w:rFonts w:asciiTheme="minorHAnsi" w:hAnsiTheme="minorHAnsi"/>
          <w:lang w:val="en-US"/>
        </w:rPr>
        <w:t xml:space="preserve">red (comb-2, RS BW of 25 RBs) overlap. </w:t>
      </w:r>
    </w:p>
    <w:p w14:paraId="408592D5" w14:textId="431537C5" w:rsidR="00821AD4" w:rsidRPr="007F3B84" w:rsidRDefault="00821AD4" w:rsidP="00C6265D">
      <w:pPr>
        <w:pStyle w:val="B1"/>
        <w:rPr>
          <w:rFonts w:asciiTheme="minorHAnsi" w:hAnsiTheme="minorHAnsi"/>
          <w:lang w:val="en-US"/>
        </w:rPr>
      </w:pPr>
      <w:r w:rsidRPr="007F3B84">
        <w:rPr>
          <w:lang w:val="en-US"/>
        </w:rPr>
        <w:t>-</w:t>
      </w:r>
      <w:r w:rsidRPr="007F3B84">
        <w:rPr>
          <w:lang w:val="en-US"/>
        </w:rPr>
        <w:tab/>
      </w:r>
      <w:r w:rsidRPr="007F3B84">
        <w:rPr>
          <w:rFonts w:asciiTheme="minorHAnsi" w:hAnsiTheme="minorHAnsi"/>
          <w:lang w:val="en-US"/>
        </w:rPr>
        <w:t>the probability of detection has no impact with respect to the SCS</w:t>
      </w:r>
    </w:p>
    <w:p w14:paraId="18234367" w14:textId="3DCE8E6A" w:rsidR="005C6960" w:rsidRPr="007F3B84" w:rsidRDefault="00051C9E" w:rsidP="00D9696B">
      <w:pPr>
        <w:rPr>
          <w:lang w:val="en-US"/>
        </w:rPr>
      </w:pPr>
      <w:r w:rsidRPr="007F3B84">
        <w:rPr>
          <w:lang w:val="en-US"/>
        </w:rPr>
        <w:t xml:space="preserve">It can be concluded that it is the number of resource elements (REs) that are used for RS BW that determines the performance and not the comb repetition factor. </w:t>
      </w:r>
      <w:r w:rsidR="00926F4C" w:rsidRPr="007F3B84">
        <w:rPr>
          <w:lang w:val="en-US"/>
        </w:rPr>
        <w:t xml:space="preserve">The same conclusion </w:t>
      </w:r>
      <w:r w:rsidR="00914DB7" w:rsidRPr="007F3B84">
        <w:rPr>
          <w:lang w:val="en-US"/>
        </w:rPr>
        <w:t>holds for</w:t>
      </w:r>
      <w:r w:rsidR="005C6960" w:rsidRPr="007F3B84">
        <w:rPr>
          <w:lang w:val="en-US"/>
        </w:rPr>
        <w:t xml:space="preserve"> 15 kHz</w:t>
      </w:r>
      <w:r w:rsidR="00926F4C" w:rsidRPr="007F3B84">
        <w:rPr>
          <w:lang w:val="en-US"/>
        </w:rPr>
        <w:t xml:space="preserve"> SCS </w:t>
      </w:r>
      <w:r w:rsidR="005C5CF7" w:rsidRPr="007F3B84">
        <w:rPr>
          <w:lang w:val="en-US"/>
        </w:rPr>
        <w:t>and TDL</w:t>
      </w:r>
      <w:r w:rsidR="005C6960" w:rsidRPr="007F3B84">
        <w:rPr>
          <w:lang w:val="en-US"/>
        </w:rPr>
        <w:t xml:space="preserve">-E </w:t>
      </w:r>
      <w:r w:rsidR="00926F4C" w:rsidRPr="007F3B84">
        <w:rPr>
          <w:lang w:val="en-US"/>
        </w:rPr>
        <w:t>channel.</w:t>
      </w:r>
    </w:p>
    <w:p w14:paraId="40755761" w14:textId="5F6B50F8" w:rsidR="005C6960" w:rsidRPr="007F3B84" w:rsidRDefault="00821AD4" w:rsidP="00C6265D">
      <w:pPr>
        <w:rPr>
          <w:lang w:val="en-US" w:eastAsia="en-GB"/>
        </w:rPr>
      </w:pPr>
      <w:r w:rsidRPr="007F3B84">
        <w:rPr>
          <w:lang w:val="en-US" w:eastAsia="en-GB"/>
        </w:rPr>
        <w:t>T</w:t>
      </w:r>
      <w:r w:rsidR="00FA65C5" w:rsidRPr="007F3B84">
        <w:rPr>
          <w:lang w:val="en-US" w:eastAsia="en-GB"/>
        </w:rPr>
        <w:t xml:space="preserve">he detection probability for different comb factors and number of RBs is summarized in </w:t>
      </w:r>
      <w:r w:rsidR="00FA65C5">
        <w:rPr>
          <w:lang w:eastAsia="en-GB"/>
        </w:rPr>
        <w:fldChar w:fldCharType="begin"/>
      </w:r>
      <w:r w:rsidR="00FA65C5" w:rsidRPr="007F3B84">
        <w:rPr>
          <w:lang w:val="en-US" w:eastAsia="en-GB"/>
        </w:rPr>
        <w:instrText xml:space="preserve"> REF _Ref525713379 \h </w:instrText>
      </w:r>
      <w:r w:rsidR="00FA65C5">
        <w:rPr>
          <w:lang w:eastAsia="en-GB"/>
        </w:rPr>
      </w:r>
      <w:r w:rsidR="00FA65C5">
        <w:rPr>
          <w:lang w:eastAsia="en-GB"/>
        </w:rPr>
        <w:fldChar w:fldCharType="separate"/>
      </w:r>
      <w:r w:rsidR="0074123A" w:rsidRPr="007F3B84">
        <w:rPr>
          <w:lang w:val="en-US"/>
        </w:rPr>
        <w:t xml:space="preserve">Table </w:t>
      </w:r>
      <w:r w:rsidR="0074123A">
        <w:rPr>
          <w:noProof/>
          <w:lang w:val="en-US"/>
        </w:rPr>
        <w:t>2</w:t>
      </w:r>
      <w:r w:rsidR="00FA65C5">
        <w:rPr>
          <w:lang w:eastAsia="en-GB"/>
        </w:rPr>
        <w:fldChar w:fldCharType="end"/>
      </w:r>
      <w:r w:rsidR="00926F4C" w:rsidRPr="007F3B84">
        <w:rPr>
          <w:lang w:val="en-US" w:eastAsia="en-GB"/>
        </w:rPr>
        <w:t xml:space="preserve"> without specifying SCS and channel </w:t>
      </w:r>
      <w:r w:rsidR="0086633C" w:rsidRPr="007F3B84">
        <w:rPr>
          <w:lang w:val="en-US" w:eastAsia="en-GB"/>
        </w:rPr>
        <w:t>model.</w:t>
      </w:r>
      <w:r w:rsidR="00FA65C5" w:rsidRPr="007F3B84">
        <w:rPr>
          <w:lang w:val="en-US" w:eastAsia="en-GB"/>
        </w:rPr>
        <w:t xml:space="preserve"> </w:t>
      </w:r>
    </w:p>
    <w:p w14:paraId="0453E6BF" w14:textId="615BC7F8" w:rsidR="0036653B" w:rsidRPr="007F3B84" w:rsidRDefault="0036653B" w:rsidP="001510F6">
      <w:pPr>
        <w:pStyle w:val="Caption"/>
        <w:keepNext/>
        <w:jc w:val="center"/>
        <w:rPr>
          <w:lang w:val="en-US"/>
        </w:rPr>
      </w:pPr>
      <w:bookmarkStart w:id="11" w:name="_Ref525713379"/>
      <w:r w:rsidRPr="007F3B84">
        <w:rPr>
          <w:lang w:val="en-US"/>
        </w:rPr>
        <w:t xml:space="preserve">Table </w:t>
      </w:r>
      <w:r>
        <w:rPr>
          <w:noProof/>
        </w:rPr>
        <w:fldChar w:fldCharType="begin"/>
      </w:r>
      <w:r w:rsidRPr="007F3B84">
        <w:rPr>
          <w:noProof/>
          <w:lang w:val="en-US"/>
        </w:rPr>
        <w:instrText xml:space="preserve"> SEQ Table \* ARABIC </w:instrText>
      </w:r>
      <w:r>
        <w:rPr>
          <w:noProof/>
        </w:rPr>
        <w:fldChar w:fldCharType="separate"/>
      </w:r>
      <w:r w:rsidR="0074123A">
        <w:rPr>
          <w:noProof/>
          <w:lang w:val="en-US"/>
        </w:rPr>
        <w:t>2</w:t>
      </w:r>
      <w:r>
        <w:rPr>
          <w:noProof/>
        </w:rPr>
        <w:fldChar w:fldCharType="end"/>
      </w:r>
      <w:bookmarkEnd w:id="11"/>
      <w:r w:rsidR="00CC096D" w:rsidRPr="007F3B84">
        <w:rPr>
          <w:noProof/>
          <w:lang w:val="en-US"/>
        </w:rPr>
        <w:t>:</w:t>
      </w:r>
      <w:r w:rsidRPr="007F3B84">
        <w:rPr>
          <w:lang w:val="en-US"/>
        </w:rPr>
        <w:t xml:space="preserve"> SNR [dB] required at 90% probability of detection for 15 kHz/30 Khz SCS for AWGN and TDL-E channels for different comb factors</w:t>
      </w:r>
    </w:p>
    <w:tbl>
      <w:tblPr>
        <w:tblStyle w:val="TableGrid"/>
        <w:tblW w:w="0" w:type="auto"/>
        <w:jc w:val="center"/>
        <w:tblLook w:val="04A0" w:firstRow="1" w:lastRow="0" w:firstColumn="1" w:lastColumn="0" w:noHBand="0" w:noVBand="1"/>
      </w:tblPr>
      <w:tblGrid>
        <w:gridCol w:w="1925"/>
        <w:gridCol w:w="1926"/>
        <w:gridCol w:w="1926"/>
      </w:tblGrid>
      <w:tr w:rsidR="005C6960" w14:paraId="5BCB2585" w14:textId="77777777" w:rsidTr="00D9696B">
        <w:trPr>
          <w:jc w:val="center"/>
        </w:trPr>
        <w:tc>
          <w:tcPr>
            <w:tcW w:w="1925" w:type="dxa"/>
            <w:shd w:val="clear" w:color="auto" w:fill="D9E2F3" w:themeFill="accent1" w:themeFillTint="33"/>
          </w:tcPr>
          <w:p w14:paraId="1615F5D1" w14:textId="77777777" w:rsidR="005C6960" w:rsidRDefault="005C6960" w:rsidP="001510F6">
            <w:pPr>
              <w:pStyle w:val="TAH"/>
            </w:pPr>
            <w:r>
              <w:t>SNR [dB] @ 90% Prob. detection</w:t>
            </w:r>
          </w:p>
        </w:tc>
        <w:tc>
          <w:tcPr>
            <w:tcW w:w="3852" w:type="dxa"/>
            <w:gridSpan w:val="2"/>
            <w:shd w:val="clear" w:color="auto" w:fill="D9E2F3" w:themeFill="accent1" w:themeFillTint="33"/>
          </w:tcPr>
          <w:p w14:paraId="63840BF2" w14:textId="7015F1DB" w:rsidR="005C6960" w:rsidRPr="005F2236" w:rsidRDefault="002F3C1B" w:rsidP="001510F6">
            <w:pPr>
              <w:pStyle w:val="TAH"/>
              <w:rPr>
                <w:lang w:val="en-US"/>
              </w:rPr>
            </w:pPr>
            <w:r>
              <w:rPr>
                <w:lang w:val="en-US"/>
              </w:rPr>
              <w:t>C</w:t>
            </w:r>
            <w:r w:rsidR="00EF4407">
              <w:rPr>
                <w:lang w:val="en-US"/>
              </w:rPr>
              <w:t>ase</w:t>
            </w:r>
            <w:r>
              <w:rPr>
                <w:lang w:val="en-US"/>
              </w:rPr>
              <w:t xml:space="preserve"> </w:t>
            </w:r>
            <w:r w:rsidR="00EF4407">
              <w:rPr>
                <w:lang w:val="en-US"/>
              </w:rPr>
              <w:t>1</w:t>
            </w:r>
          </w:p>
        </w:tc>
      </w:tr>
      <w:tr w:rsidR="005C6960" w14:paraId="61DADD83" w14:textId="77777777" w:rsidTr="00D9696B">
        <w:trPr>
          <w:trHeight w:val="193"/>
          <w:jc w:val="center"/>
        </w:trPr>
        <w:tc>
          <w:tcPr>
            <w:tcW w:w="1925" w:type="dxa"/>
            <w:shd w:val="clear" w:color="auto" w:fill="D9E2F3" w:themeFill="accent1" w:themeFillTint="33"/>
          </w:tcPr>
          <w:p w14:paraId="1B6B3AA8" w14:textId="77777777" w:rsidR="005C6960" w:rsidRDefault="005C6960" w:rsidP="001510F6">
            <w:pPr>
              <w:keepNext/>
              <w:spacing w:after="0"/>
            </w:pPr>
          </w:p>
        </w:tc>
        <w:tc>
          <w:tcPr>
            <w:tcW w:w="1926" w:type="dxa"/>
            <w:shd w:val="clear" w:color="auto" w:fill="D9E2F3" w:themeFill="accent1" w:themeFillTint="33"/>
          </w:tcPr>
          <w:p w14:paraId="7BB6029D" w14:textId="77777777" w:rsidR="005C6960" w:rsidRDefault="005C6960" w:rsidP="001510F6">
            <w:pPr>
              <w:pStyle w:val="TAC"/>
            </w:pPr>
            <w:r>
              <w:t>25 RBs</w:t>
            </w:r>
          </w:p>
        </w:tc>
        <w:tc>
          <w:tcPr>
            <w:tcW w:w="1926" w:type="dxa"/>
            <w:shd w:val="clear" w:color="auto" w:fill="D9E2F3" w:themeFill="accent1" w:themeFillTint="33"/>
          </w:tcPr>
          <w:p w14:paraId="108F3B19" w14:textId="77777777" w:rsidR="005C6960" w:rsidRDefault="005C6960" w:rsidP="001510F6">
            <w:pPr>
              <w:pStyle w:val="TAC"/>
            </w:pPr>
            <w:r>
              <w:t>50 RBs</w:t>
            </w:r>
          </w:p>
        </w:tc>
      </w:tr>
      <w:tr w:rsidR="005C6960" w14:paraId="10398F85" w14:textId="77777777" w:rsidTr="007E3F3E">
        <w:trPr>
          <w:jc w:val="center"/>
        </w:trPr>
        <w:tc>
          <w:tcPr>
            <w:tcW w:w="1925" w:type="dxa"/>
          </w:tcPr>
          <w:p w14:paraId="2470C39B" w14:textId="5CB19061" w:rsidR="005C6960" w:rsidRDefault="005C6960" w:rsidP="001510F6">
            <w:pPr>
              <w:pStyle w:val="TAL"/>
            </w:pPr>
            <w:r>
              <w:t>Comb</w:t>
            </w:r>
            <w:r w:rsidR="002757BA">
              <w:t>-factor=</w:t>
            </w:r>
            <w:r>
              <w:t>1</w:t>
            </w:r>
          </w:p>
        </w:tc>
        <w:tc>
          <w:tcPr>
            <w:tcW w:w="1926" w:type="dxa"/>
          </w:tcPr>
          <w:p w14:paraId="150CE30F" w14:textId="5B1FDC5A" w:rsidR="005C6960" w:rsidRPr="008F3873" w:rsidRDefault="005C6960" w:rsidP="001510F6">
            <w:pPr>
              <w:pStyle w:val="TAC"/>
              <w:rPr>
                <w:lang w:val="en-US"/>
              </w:rPr>
            </w:pPr>
            <w:r>
              <w:t>-12</w:t>
            </w:r>
            <w:r w:rsidR="000D33B8">
              <w:rPr>
                <w:lang w:val="sv-SE"/>
              </w:rPr>
              <w:t>.</w:t>
            </w:r>
            <w:r w:rsidR="008F3873">
              <w:rPr>
                <w:lang w:val="sv-SE"/>
              </w:rPr>
              <w:t>1</w:t>
            </w:r>
          </w:p>
        </w:tc>
        <w:tc>
          <w:tcPr>
            <w:tcW w:w="1926" w:type="dxa"/>
          </w:tcPr>
          <w:p w14:paraId="2A6F7072" w14:textId="37DE02D8" w:rsidR="005C6960" w:rsidRPr="008F3873" w:rsidRDefault="005C6960" w:rsidP="001510F6">
            <w:pPr>
              <w:pStyle w:val="TAC"/>
              <w:rPr>
                <w:lang w:val="en-US"/>
              </w:rPr>
            </w:pPr>
            <w:r>
              <w:t>-15</w:t>
            </w:r>
            <w:r w:rsidR="008F3873">
              <w:rPr>
                <w:lang w:val="en-US"/>
              </w:rPr>
              <w:t>.1</w:t>
            </w:r>
          </w:p>
        </w:tc>
      </w:tr>
      <w:tr w:rsidR="005C6960" w14:paraId="3F21CE47" w14:textId="77777777" w:rsidTr="007E3F3E">
        <w:trPr>
          <w:jc w:val="center"/>
        </w:trPr>
        <w:tc>
          <w:tcPr>
            <w:tcW w:w="1925" w:type="dxa"/>
          </w:tcPr>
          <w:p w14:paraId="0B43AD72" w14:textId="22A13362" w:rsidR="005C6960" w:rsidRDefault="002757BA" w:rsidP="001510F6">
            <w:pPr>
              <w:pStyle w:val="TAL"/>
            </w:pPr>
            <w:r>
              <w:t>Comb-factor=</w:t>
            </w:r>
            <w:r w:rsidR="005C6960">
              <w:t>2</w:t>
            </w:r>
          </w:p>
        </w:tc>
        <w:tc>
          <w:tcPr>
            <w:tcW w:w="1926" w:type="dxa"/>
          </w:tcPr>
          <w:p w14:paraId="3E61B6DF" w14:textId="780E0F9E" w:rsidR="005C6960" w:rsidRPr="008F3873" w:rsidRDefault="005C6960" w:rsidP="001510F6">
            <w:pPr>
              <w:pStyle w:val="TAC"/>
              <w:rPr>
                <w:lang w:val="en-US"/>
              </w:rPr>
            </w:pPr>
            <w:r>
              <w:t>-9</w:t>
            </w:r>
            <w:r w:rsidR="008F3873">
              <w:rPr>
                <w:lang w:val="en-US"/>
              </w:rPr>
              <w:t>.1</w:t>
            </w:r>
          </w:p>
        </w:tc>
        <w:tc>
          <w:tcPr>
            <w:tcW w:w="1926" w:type="dxa"/>
          </w:tcPr>
          <w:p w14:paraId="45B1554A" w14:textId="3EC00001" w:rsidR="005C6960" w:rsidRPr="008F3873" w:rsidRDefault="005C6960" w:rsidP="001510F6">
            <w:pPr>
              <w:pStyle w:val="TAC"/>
              <w:rPr>
                <w:lang w:val="en-US"/>
              </w:rPr>
            </w:pPr>
            <w:r>
              <w:t>-12</w:t>
            </w:r>
            <w:r w:rsidR="008F3873">
              <w:rPr>
                <w:lang w:val="en-US"/>
              </w:rPr>
              <w:t>.1</w:t>
            </w:r>
          </w:p>
        </w:tc>
      </w:tr>
      <w:tr w:rsidR="005C6960" w14:paraId="010B42C3" w14:textId="77777777" w:rsidTr="007E3F3E">
        <w:trPr>
          <w:jc w:val="center"/>
        </w:trPr>
        <w:tc>
          <w:tcPr>
            <w:tcW w:w="1925" w:type="dxa"/>
          </w:tcPr>
          <w:p w14:paraId="0EF33DD5" w14:textId="76CAAB1A" w:rsidR="005C6960" w:rsidRDefault="002757BA" w:rsidP="001510F6">
            <w:pPr>
              <w:pStyle w:val="TAL"/>
            </w:pPr>
            <w:r>
              <w:t>Comb-factor=</w:t>
            </w:r>
            <w:r w:rsidR="005C6960">
              <w:t>4</w:t>
            </w:r>
          </w:p>
        </w:tc>
        <w:tc>
          <w:tcPr>
            <w:tcW w:w="1926" w:type="dxa"/>
          </w:tcPr>
          <w:p w14:paraId="2497C529" w14:textId="0DA9C3DC" w:rsidR="005C6960" w:rsidRPr="008F3873" w:rsidRDefault="005C6960" w:rsidP="001510F6">
            <w:pPr>
              <w:pStyle w:val="TAC"/>
              <w:rPr>
                <w:lang w:val="en-US"/>
              </w:rPr>
            </w:pPr>
            <w:r>
              <w:t>-6</w:t>
            </w:r>
            <w:r w:rsidR="008F3873">
              <w:rPr>
                <w:lang w:val="en-US"/>
              </w:rPr>
              <w:t>.1</w:t>
            </w:r>
          </w:p>
        </w:tc>
        <w:tc>
          <w:tcPr>
            <w:tcW w:w="1926" w:type="dxa"/>
          </w:tcPr>
          <w:p w14:paraId="6D7372E2" w14:textId="677FD72F" w:rsidR="005C6960" w:rsidRPr="008F3873" w:rsidRDefault="005C6960" w:rsidP="001510F6">
            <w:pPr>
              <w:pStyle w:val="TAC"/>
              <w:rPr>
                <w:lang w:val="en-US"/>
              </w:rPr>
            </w:pPr>
            <w:r>
              <w:t>-9</w:t>
            </w:r>
            <w:r w:rsidR="008F3873">
              <w:rPr>
                <w:lang w:val="en-US"/>
              </w:rPr>
              <w:t>.1</w:t>
            </w:r>
          </w:p>
        </w:tc>
      </w:tr>
    </w:tbl>
    <w:p w14:paraId="2D2F71C7" w14:textId="0BB54B79" w:rsidR="00B534DE" w:rsidRPr="00B534DE" w:rsidRDefault="00B534DE" w:rsidP="008D3B30"/>
    <w:p w14:paraId="42BE98E7" w14:textId="17224BCF" w:rsidR="005971F0" w:rsidRPr="007F3B84" w:rsidRDefault="005971F0" w:rsidP="008D3B30">
      <w:pPr>
        <w:pStyle w:val="Observation"/>
        <w:rPr>
          <w:lang w:val="en-US"/>
        </w:rPr>
      </w:pPr>
      <w:bookmarkStart w:id="12" w:name="_Toc526795405"/>
      <w:r w:rsidRPr="007F3B84">
        <w:rPr>
          <w:lang w:val="en-US"/>
        </w:rPr>
        <w:t>There is no difference in probability of detection for 15</w:t>
      </w:r>
      <w:r w:rsidR="001855E3" w:rsidRPr="007F3B84">
        <w:rPr>
          <w:lang w:val="en-US"/>
        </w:rPr>
        <w:t xml:space="preserve"> </w:t>
      </w:r>
      <w:r w:rsidRPr="007F3B84">
        <w:rPr>
          <w:lang w:val="en-US"/>
        </w:rPr>
        <w:t xml:space="preserve">kHZ and 30 kHz </w:t>
      </w:r>
      <w:r w:rsidR="001855E3" w:rsidRPr="007F3B84">
        <w:rPr>
          <w:lang w:val="en-US"/>
        </w:rPr>
        <w:t>SCS</w:t>
      </w:r>
      <w:bookmarkEnd w:id="12"/>
    </w:p>
    <w:p w14:paraId="7DEAED5C" w14:textId="0F8D0B81" w:rsidR="005971F0" w:rsidRPr="007F3B84" w:rsidRDefault="005971F0" w:rsidP="008D3B30">
      <w:pPr>
        <w:pStyle w:val="Observation"/>
        <w:rPr>
          <w:lang w:val="en-US"/>
        </w:rPr>
      </w:pPr>
      <w:bookmarkStart w:id="13" w:name="_Toc526795406"/>
      <w:r w:rsidRPr="007F3B84">
        <w:rPr>
          <w:lang w:val="en-US"/>
        </w:rPr>
        <w:lastRenderedPageBreak/>
        <w:t xml:space="preserve">There is no </w:t>
      </w:r>
      <w:r w:rsidR="00EF4407" w:rsidRPr="007F3B84">
        <w:rPr>
          <w:lang w:val="en-US"/>
        </w:rPr>
        <w:t xml:space="preserve">observable </w:t>
      </w:r>
      <w:r w:rsidR="00014BD7" w:rsidRPr="007F3B84">
        <w:rPr>
          <w:lang w:val="en-US"/>
        </w:rPr>
        <w:t>difference</w:t>
      </w:r>
      <w:r w:rsidRPr="007F3B84">
        <w:rPr>
          <w:lang w:val="en-US"/>
        </w:rPr>
        <w:t xml:space="preserve"> in performance for one path AWGN, and TDL-E </w:t>
      </w:r>
      <w:r w:rsidR="00014BD7" w:rsidRPr="007F3B84">
        <w:rPr>
          <w:lang w:val="en-US"/>
        </w:rPr>
        <w:t>based channel</w:t>
      </w:r>
      <w:r w:rsidRPr="007F3B84">
        <w:rPr>
          <w:lang w:val="en-US"/>
        </w:rPr>
        <w:t xml:space="preserve"> model.</w:t>
      </w:r>
      <w:bookmarkEnd w:id="13"/>
    </w:p>
    <w:p w14:paraId="2E9E5689" w14:textId="48769490" w:rsidR="00557180" w:rsidRPr="007F3B84" w:rsidRDefault="00E36465">
      <w:pPr>
        <w:pStyle w:val="Observation"/>
        <w:rPr>
          <w:lang w:val="en-US"/>
        </w:rPr>
      </w:pPr>
      <w:bookmarkStart w:id="14" w:name="_Toc526795407"/>
      <w:r w:rsidRPr="007F3B84">
        <w:rPr>
          <w:lang w:val="en-US"/>
        </w:rPr>
        <w:t>For Case</w:t>
      </w:r>
      <w:r w:rsidR="00B33DE7" w:rsidRPr="007F3B84">
        <w:rPr>
          <w:lang w:val="en-US"/>
        </w:rPr>
        <w:t xml:space="preserve"> </w:t>
      </w:r>
      <w:r w:rsidRPr="007F3B84">
        <w:rPr>
          <w:lang w:val="en-US"/>
        </w:rPr>
        <w:t>1, i</w:t>
      </w:r>
      <w:r w:rsidR="00131630" w:rsidRPr="007F3B84">
        <w:rPr>
          <w:lang w:val="en-US"/>
        </w:rPr>
        <w:t xml:space="preserve">t is the </w:t>
      </w:r>
      <w:r w:rsidRPr="007F3B84">
        <w:rPr>
          <w:lang w:val="en-US"/>
        </w:rPr>
        <w:t xml:space="preserve">energy of the RS that determines the performance in terms of probability of detection and </w:t>
      </w:r>
      <w:r w:rsidR="00131630" w:rsidRPr="007F3B84">
        <w:rPr>
          <w:lang w:val="en-US"/>
        </w:rPr>
        <w:t>not the comb repet</w:t>
      </w:r>
      <w:r w:rsidR="009B1439" w:rsidRPr="007F3B84">
        <w:rPr>
          <w:lang w:val="en-US"/>
        </w:rPr>
        <w:t>i</w:t>
      </w:r>
      <w:r w:rsidR="00131630" w:rsidRPr="007F3B84">
        <w:rPr>
          <w:lang w:val="en-US"/>
        </w:rPr>
        <w:t xml:space="preserve">tion factor nor the </w:t>
      </w:r>
      <w:r w:rsidR="00014BD7" w:rsidRPr="007F3B84">
        <w:rPr>
          <w:lang w:val="en-US"/>
        </w:rPr>
        <w:t>bandwidth</w:t>
      </w:r>
      <w:r w:rsidR="00131630" w:rsidRPr="007F3B84">
        <w:rPr>
          <w:lang w:val="en-US"/>
        </w:rPr>
        <w:t xml:space="preserve"> of the allocation</w:t>
      </w:r>
      <w:bookmarkEnd w:id="14"/>
      <w:r w:rsidR="00131630" w:rsidRPr="007F3B84">
        <w:rPr>
          <w:lang w:val="en-US"/>
        </w:rPr>
        <w:t xml:space="preserve"> </w:t>
      </w:r>
    </w:p>
    <w:p w14:paraId="6AD0E6B8" w14:textId="50AC9BFB" w:rsidR="00F41A3C" w:rsidRPr="007F3B84" w:rsidRDefault="00F41A3C" w:rsidP="008D3B30">
      <w:pPr>
        <w:rPr>
          <w:lang w:val="en-US" w:eastAsia="en-GB"/>
        </w:rPr>
      </w:pPr>
      <w:r w:rsidRPr="007F3B84">
        <w:rPr>
          <w:lang w:val="en-US" w:eastAsia="en-GB"/>
        </w:rPr>
        <w:t>Since there is no difference in performance between 15 kHz and 30 kHz SCS, in the rest of the document, we provide results for 30 kHz SCS only. Also, since there is no impact on the comb repetition, we used comb</w:t>
      </w:r>
      <w:r w:rsidR="003B61DA" w:rsidRPr="007F3B84">
        <w:rPr>
          <w:lang w:val="en-US" w:eastAsia="en-GB"/>
        </w:rPr>
        <w:t xml:space="preserve"> 1</w:t>
      </w:r>
      <w:r w:rsidRPr="007F3B84">
        <w:rPr>
          <w:lang w:val="en-US" w:eastAsia="en-GB"/>
        </w:rPr>
        <w:t xml:space="preserve"> for the rest of the document. </w:t>
      </w:r>
    </w:p>
    <w:p w14:paraId="43F24542" w14:textId="0D1D3A08" w:rsidR="001C5B29" w:rsidRDefault="001C5B29" w:rsidP="001C5B29">
      <w:pPr>
        <w:pStyle w:val="Heading3"/>
      </w:pPr>
      <w:r>
        <w:t>2.2.</w:t>
      </w:r>
      <w:r w:rsidR="0033042D">
        <w:t>4</w:t>
      </w:r>
      <w:r w:rsidR="0033042D">
        <w:tab/>
      </w:r>
      <w:r>
        <w:t>Case 2-1</w:t>
      </w:r>
      <w:r w:rsidR="007C4DE3">
        <w:t>, Multi RS case</w:t>
      </w:r>
    </w:p>
    <w:p w14:paraId="6E9124FC" w14:textId="76988531" w:rsidR="0076007B" w:rsidRPr="007F3B84" w:rsidRDefault="0076007B" w:rsidP="0076007B">
      <w:pPr>
        <w:rPr>
          <w:rFonts w:eastAsia="DengXian"/>
          <w:lang w:val="en-US"/>
        </w:rPr>
      </w:pPr>
      <w:r w:rsidRPr="007F3B84">
        <w:rPr>
          <w:rFonts w:eastAsia="DengXian"/>
          <w:lang w:val="en-US"/>
        </w:rPr>
        <w:t>Case 2-1 is when all RSs received within the detection window correspond to the same sequence and the number of total RS base sequence is only 1</w:t>
      </w:r>
      <w:r w:rsidR="00894779" w:rsidRPr="007F3B84">
        <w:rPr>
          <w:rFonts w:eastAsia="DengXian"/>
          <w:lang w:val="en-US"/>
        </w:rPr>
        <w:t>,</w:t>
      </w:r>
      <w:r w:rsidRPr="007F3B84">
        <w:rPr>
          <w:rFonts w:eastAsia="DengXian"/>
          <w:lang w:val="en-US"/>
        </w:rPr>
        <w:t xml:space="preserve"> </w:t>
      </w:r>
      <w:r w:rsidR="002757BA" w:rsidRPr="007F3B84">
        <w:rPr>
          <w:rFonts w:eastAsia="DengXian"/>
          <w:lang w:val="en-US"/>
        </w:rPr>
        <w:t>for comb-factor of 1 and 30 kHz SCS</w:t>
      </w:r>
      <w:r w:rsidRPr="007F3B84">
        <w:rPr>
          <w:rFonts w:eastAsia="DengXian"/>
          <w:lang w:val="en-US"/>
        </w:rPr>
        <w:t xml:space="preserve">.  </w:t>
      </w:r>
    </w:p>
    <w:p w14:paraId="0331F6A3" w14:textId="38A225EA" w:rsidR="00066E95" w:rsidRPr="007F3B84" w:rsidRDefault="0076007B" w:rsidP="00066E95">
      <w:pPr>
        <w:rPr>
          <w:lang w:val="en-US"/>
        </w:rPr>
      </w:pPr>
      <w:r w:rsidRPr="007F3B84">
        <w:rPr>
          <w:lang w:val="en-US"/>
        </w:rPr>
        <w:t xml:space="preserve">As agreed in </w:t>
      </w:r>
      <w:r>
        <w:fldChar w:fldCharType="begin"/>
      </w:r>
      <w:r w:rsidRPr="007F3B84">
        <w:rPr>
          <w:lang w:val="en-US"/>
        </w:rPr>
        <w:instrText xml:space="preserve"> REF _Ref525118601 \r \h </w:instrText>
      </w:r>
      <w:r>
        <w:fldChar w:fldCharType="separate"/>
      </w:r>
      <w:r w:rsidR="0074123A">
        <w:rPr>
          <w:lang w:val="en-US"/>
        </w:rPr>
        <w:t>[1]</w:t>
      </w:r>
      <w:r>
        <w:fldChar w:fldCharType="end"/>
      </w:r>
      <w:r w:rsidRPr="007F3B84">
        <w:rPr>
          <w:lang w:val="en-US"/>
        </w:rPr>
        <w:t xml:space="preserve"> for </w:t>
      </w:r>
      <w:r w:rsidR="00B33DE7" w:rsidRPr="007F3B84">
        <w:rPr>
          <w:lang w:val="en-US"/>
        </w:rPr>
        <w:t xml:space="preserve">Case </w:t>
      </w:r>
      <w:r w:rsidRPr="007F3B84">
        <w:rPr>
          <w:lang w:val="en-US"/>
        </w:rPr>
        <w:t xml:space="preserve">2-1, </w:t>
      </w:r>
      <w:r w:rsidRPr="007F3B84">
        <w:rPr>
          <w:rFonts w:eastAsia="DengXian"/>
          <w:lang w:val="en-US"/>
        </w:rPr>
        <w:t xml:space="preserve">the number of RS arrived within the detection window </w:t>
      </w:r>
      <w:r w:rsidR="00894779" w:rsidRPr="007F3B84">
        <w:rPr>
          <w:rFonts w:eastAsia="DengXian"/>
          <w:lang w:val="en-US"/>
        </w:rPr>
        <w:t xml:space="preserve">is </w:t>
      </w:r>
      <w:r w:rsidRPr="007F3B84">
        <w:rPr>
          <w:rFonts w:eastAsia="DengXian"/>
          <w:lang w:val="en-US"/>
        </w:rPr>
        <w:t xml:space="preserve">N=10. </w:t>
      </w:r>
      <w:r w:rsidR="0005530A" w:rsidRPr="007F3B84">
        <w:rPr>
          <w:lang w:val="en-US"/>
        </w:rPr>
        <w:t>The RS</w:t>
      </w:r>
      <w:r w:rsidR="00DF41E0" w:rsidRPr="007F3B84">
        <w:rPr>
          <w:lang w:val="en-US"/>
        </w:rPr>
        <w:t>s were</w:t>
      </w:r>
      <w:r w:rsidR="0005530A" w:rsidRPr="007F3B84">
        <w:rPr>
          <w:lang w:val="en-US"/>
        </w:rPr>
        <w:t xml:space="preserve"> </w:t>
      </w:r>
      <w:r w:rsidR="00D85788" w:rsidRPr="007F3B84">
        <w:rPr>
          <w:lang w:val="en-US"/>
        </w:rPr>
        <w:t xml:space="preserve">generated </w:t>
      </w:r>
      <w:r w:rsidR="00EE7BF6" w:rsidRPr="007F3B84">
        <w:rPr>
          <w:lang w:val="en-US"/>
        </w:rPr>
        <w:t>by setting the parameter</w:t>
      </w:r>
      <w:r w:rsidR="0005530A">
        <w:rPr>
          <w:position w:val="-10"/>
        </w:rPr>
        <w:object w:dxaOrig="315" w:dyaOrig="300" w14:anchorId="21817F15">
          <v:shape id="_x0000_i1029" type="#_x0000_t75" style="width:15.6pt;height:15.6pt" o:ole="">
            <v:imagedata r:id="rId10" o:title=""/>
          </v:shape>
          <o:OLEObject Type="Embed" ProgID="Equation.3" ShapeID="_x0000_i1029" DrawAspect="Content" ObjectID="_1600582797" r:id="rId16"/>
        </w:object>
      </w:r>
      <w:r w:rsidR="0005530A" w:rsidRPr="007F3B84">
        <w:rPr>
          <w:lang w:val="en-US"/>
        </w:rPr>
        <w:t xml:space="preserve">= </w:t>
      </w:r>
      <w:r w:rsidR="00B66E82" w:rsidRPr="007F3B84">
        <w:rPr>
          <w:lang w:val="en-US"/>
        </w:rPr>
        <w:t>1 for all RSs</w:t>
      </w:r>
      <w:r w:rsidR="0005530A" w:rsidRPr="007F3B84">
        <w:rPr>
          <w:lang w:val="en-US"/>
        </w:rPr>
        <w:t>.</w:t>
      </w:r>
      <w:r w:rsidR="00066E95" w:rsidRPr="007F3B84">
        <w:rPr>
          <w:lang w:val="en-US"/>
        </w:rPr>
        <w:t xml:space="preserve"> Besides the agreed N=10, simulations were also performed with varying the number of sequences N between 1, 2, 4, 8, </w:t>
      </w:r>
      <w:r w:rsidR="00066E95" w:rsidRPr="007F3B84">
        <w:rPr>
          <w:b/>
          <w:lang w:val="en-US"/>
        </w:rPr>
        <w:t>10</w:t>
      </w:r>
      <w:r w:rsidR="00066E95" w:rsidRPr="007F3B84">
        <w:rPr>
          <w:lang w:val="en-US"/>
        </w:rPr>
        <w:t xml:space="preserve">, 16 and 32  and the results are presented </w:t>
      </w:r>
      <w:r w:rsidR="00066E95" w:rsidRPr="007F3B84">
        <w:rPr>
          <w:rFonts w:eastAsia="DengXian"/>
          <w:lang w:val="en-US"/>
        </w:rPr>
        <w:t xml:space="preserve">In </w:t>
      </w:r>
      <w:r w:rsidR="00066E95">
        <w:fldChar w:fldCharType="begin"/>
      </w:r>
      <w:r w:rsidR="00066E95" w:rsidRPr="007F3B84">
        <w:rPr>
          <w:lang w:val="en-US"/>
        </w:rPr>
        <w:instrText xml:space="preserve"> REF _Ref525810983 \h </w:instrText>
      </w:r>
      <w:r w:rsidR="00066E95">
        <w:fldChar w:fldCharType="separate"/>
      </w:r>
      <w:r w:rsidR="0074123A" w:rsidRPr="007F3B84">
        <w:rPr>
          <w:lang w:val="en-US"/>
        </w:rPr>
        <w:t xml:space="preserve">Figure </w:t>
      </w:r>
      <w:r w:rsidR="0074123A">
        <w:rPr>
          <w:noProof/>
          <w:lang w:val="en-US"/>
        </w:rPr>
        <w:t>4</w:t>
      </w:r>
      <w:r w:rsidR="00066E95">
        <w:fldChar w:fldCharType="end"/>
      </w:r>
      <w:r w:rsidR="00066E95" w:rsidRPr="007F3B84">
        <w:rPr>
          <w:lang w:val="en-US"/>
        </w:rPr>
        <w:t xml:space="preserve"> and </w:t>
      </w:r>
      <w:r w:rsidR="00066E95">
        <w:fldChar w:fldCharType="begin"/>
      </w:r>
      <w:r w:rsidR="00066E95" w:rsidRPr="007F3B84">
        <w:rPr>
          <w:lang w:val="en-US"/>
        </w:rPr>
        <w:instrText xml:space="preserve"> REF _Ref525810986 \h </w:instrText>
      </w:r>
      <w:r w:rsidR="00066E95">
        <w:fldChar w:fldCharType="separate"/>
      </w:r>
      <w:r w:rsidR="0074123A" w:rsidRPr="007F3B84">
        <w:rPr>
          <w:lang w:val="en-US"/>
        </w:rPr>
        <w:t xml:space="preserve">Figure </w:t>
      </w:r>
      <w:r w:rsidR="0074123A">
        <w:rPr>
          <w:noProof/>
          <w:lang w:val="en-US"/>
        </w:rPr>
        <w:t>5</w:t>
      </w:r>
      <w:r w:rsidR="00066E95">
        <w:fldChar w:fldCharType="end"/>
      </w:r>
      <w:r w:rsidR="00066E95" w:rsidRPr="007F3B84">
        <w:rPr>
          <w:lang w:val="en-US"/>
        </w:rPr>
        <w:t xml:space="preserve"> for RS bandwidth of 25 and 50. </w:t>
      </w:r>
    </w:p>
    <w:p w14:paraId="552869EC" w14:textId="3C0E67C1" w:rsidR="001034B9" w:rsidRPr="007F3B84" w:rsidRDefault="001034B9" w:rsidP="0005530A">
      <w:pPr>
        <w:rPr>
          <w:lang w:val="en-US"/>
        </w:rPr>
      </w:pPr>
      <w:r w:rsidRPr="007F3B84">
        <w:rPr>
          <w:lang w:val="en-US"/>
        </w:rPr>
        <w:t>In the Annex, Case 2-1 is compared using AWGN and TDL-E. As for Case 1, it can be concluded that no performance difference exist</w:t>
      </w:r>
      <w:r w:rsidR="00CF0B18" w:rsidRPr="007F3B84">
        <w:rPr>
          <w:lang w:val="en-US"/>
        </w:rPr>
        <w:t>s</w:t>
      </w:r>
      <w:r w:rsidRPr="007F3B84">
        <w:rPr>
          <w:lang w:val="en-US"/>
        </w:rPr>
        <w:t>.</w:t>
      </w:r>
    </w:p>
    <w:p w14:paraId="3B3FD421" w14:textId="20AAE82A" w:rsidR="00142190" w:rsidRPr="0074123A" w:rsidRDefault="00822D94" w:rsidP="0086633C">
      <w:pPr>
        <w:jc w:val="center"/>
        <w:rPr>
          <w:lang w:val="en-US"/>
        </w:rPr>
      </w:pPr>
      <w:r w:rsidRPr="00822D94">
        <w:rPr>
          <w:noProof/>
        </w:rPr>
        <w:drawing>
          <wp:inline distT="0" distB="0" distL="0" distR="0" wp14:anchorId="1D62E64C" wp14:editId="35B0E1B4">
            <wp:extent cx="3393744" cy="2545308"/>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95603" cy="2546702"/>
                    </a:xfrm>
                    <a:prstGeom prst="rect">
                      <a:avLst/>
                    </a:prstGeom>
                    <a:noFill/>
                    <a:ln>
                      <a:noFill/>
                    </a:ln>
                  </pic:spPr>
                </pic:pic>
              </a:graphicData>
            </a:graphic>
          </wp:inline>
        </w:drawing>
      </w:r>
      <w:r w:rsidR="00882AC9" w:rsidRPr="0074123A">
        <w:rPr>
          <w:lang w:val="en-US"/>
        </w:rPr>
        <w:t xml:space="preserve"> </w:t>
      </w:r>
    </w:p>
    <w:p w14:paraId="71099DC0" w14:textId="61AEF7F5" w:rsidR="00142190" w:rsidRPr="007F3B84" w:rsidRDefault="00142190" w:rsidP="00142190">
      <w:pPr>
        <w:pStyle w:val="Caption"/>
        <w:jc w:val="center"/>
        <w:rPr>
          <w:lang w:val="en-US"/>
        </w:rPr>
      </w:pPr>
      <w:bookmarkStart w:id="15" w:name="_Ref525810983"/>
      <w:r w:rsidRPr="007F3B84">
        <w:rPr>
          <w:lang w:val="en-US"/>
        </w:rPr>
        <w:t xml:space="preserve">Figure </w:t>
      </w:r>
      <w:r>
        <w:rPr>
          <w:noProof/>
        </w:rPr>
        <w:fldChar w:fldCharType="begin"/>
      </w:r>
      <w:r w:rsidRPr="007F3B84">
        <w:rPr>
          <w:noProof/>
          <w:lang w:val="en-US"/>
        </w:rPr>
        <w:instrText xml:space="preserve"> SEQ Figure \* ARABIC </w:instrText>
      </w:r>
      <w:r>
        <w:rPr>
          <w:noProof/>
        </w:rPr>
        <w:fldChar w:fldCharType="separate"/>
      </w:r>
      <w:r w:rsidR="0074123A">
        <w:rPr>
          <w:noProof/>
          <w:lang w:val="en-US"/>
        </w:rPr>
        <w:t>4</w:t>
      </w:r>
      <w:r>
        <w:rPr>
          <w:noProof/>
        </w:rPr>
        <w:fldChar w:fldCharType="end"/>
      </w:r>
      <w:bookmarkEnd w:id="15"/>
      <w:r w:rsidR="00CC096D" w:rsidRPr="007F3B84">
        <w:rPr>
          <w:noProof/>
          <w:lang w:val="en-US"/>
        </w:rPr>
        <w:t>:</w:t>
      </w:r>
      <w:r w:rsidRPr="007F3B84">
        <w:rPr>
          <w:lang w:val="en-US"/>
        </w:rPr>
        <w:t xml:space="preserve"> Probability of detection as a function of SNR for 30 kHz SCS, comb-factor of 1 and AWGN for </w:t>
      </w:r>
      <w:r w:rsidR="00B33DE7" w:rsidRPr="007F3B84">
        <w:rPr>
          <w:lang w:val="en-US"/>
        </w:rPr>
        <w:t>C</w:t>
      </w:r>
      <w:r w:rsidRPr="007F3B84">
        <w:rPr>
          <w:lang w:val="en-US"/>
        </w:rPr>
        <w:t>ase 2-1 with N=1, 2, 4, 8</w:t>
      </w:r>
    </w:p>
    <w:p w14:paraId="5A774690" w14:textId="6E8EA1C9" w:rsidR="00142190" w:rsidRDefault="00822D94" w:rsidP="00142190">
      <w:pPr>
        <w:jc w:val="center"/>
        <w:rPr>
          <w:lang w:eastAsia="en-GB"/>
        </w:rPr>
      </w:pPr>
      <w:r w:rsidRPr="00822D94">
        <w:rPr>
          <w:noProof/>
          <w:lang w:eastAsia="en-GB"/>
        </w:rPr>
        <w:lastRenderedPageBreak/>
        <w:drawing>
          <wp:inline distT="0" distB="0" distL="0" distR="0" wp14:anchorId="1E3D3DB1" wp14:editId="45F0A1ED">
            <wp:extent cx="3439236" cy="257942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42657" cy="2581993"/>
                    </a:xfrm>
                    <a:prstGeom prst="rect">
                      <a:avLst/>
                    </a:prstGeom>
                    <a:noFill/>
                    <a:ln>
                      <a:noFill/>
                    </a:ln>
                  </pic:spPr>
                </pic:pic>
              </a:graphicData>
            </a:graphic>
          </wp:inline>
        </w:drawing>
      </w:r>
    </w:p>
    <w:p w14:paraId="76938F29" w14:textId="15727B4B" w:rsidR="00142190" w:rsidRPr="007F3B84" w:rsidRDefault="00142190" w:rsidP="00142190">
      <w:pPr>
        <w:pStyle w:val="Caption"/>
        <w:jc w:val="center"/>
        <w:rPr>
          <w:lang w:val="en-US"/>
        </w:rPr>
      </w:pPr>
      <w:bookmarkStart w:id="16" w:name="_Ref525810986"/>
      <w:r w:rsidRPr="007F3B84">
        <w:rPr>
          <w:lang w:val="en-US"/>
        </w:rPr>
        <w:t xml:space="preserve">Figure </w:t>
      </w:r>
      <w:r>
        <w:rPr>
          <w:noProof/>
        </w:rPr>
        <w:fldChar w:fldCharType="begin"/>
      </w:r>
      <w:r w:rsidRPr="007F3B84">
        <w:rPr>
          <w:noProof/>
          <w:lang w:val="en-US"/>
        </w:rPr>
        <w:instrText xml:space="preserve"> SEQ Figure \* ARABIC </w:instrText>
      </w:r>
      <w:r>
        <w:rPr>
          <w:noProof/>
        </w:rPr>
        <w:fldChar w:fldCharType="separate"/>
      </w:r>
      <w:r w:rsidR="0074123A">
        <w:rPr>
          <w:noProof/>
          <w:lang w:val="en-US"/>
        </w:rPr>
        <w:t>5</w:t>
      </w:r>
      <w:r>
        <w:rPr>
          <w:noProof/>
        </w:rPr>
        <w:fldChar w:fldCharType="end"/>
      </w:r>
      <w:bookmarkEnd w:id="16"/>
      <w:r w:rsidR="00CC096D" w:rsidRPr="007F3B84">
        <w:rPr>
          <w:noProof/>
          <w:lang w:val="en-US"/>
        </w:rPr>
        <w:t>:</w:t>
      </w:r>
      <w:r w:rsidRPr="007F3B84">
        <w:rPr>
          <w:lang w:val="en-US"/>
        </w:rPr>
        <w:t xml:space="preserve"> Probability of detection as a function of SNR for 30 kHz SCS, comb-factor of 1 and AWGN for </w:t>
      </w:r>
      <w:r w:rsidR="00B33DE7" w:rsidRPr="007F3B84">
        <w:rPr>
          <w:lang w:val="en-US"/>
        </w:rPr>
        <w:t>C</w:t>
      </w:r>
      <w:r w:rsidRPr="007F3B84">
        <w:rPr>
          <w:lang w:val="en-US"/>
        </w:rPr>
        <w:t>ase 2-1 with N=10, 16, 32</w:t>
      </w:r>
    </w:p>
    <w:p w14:paraId="248B2AEB" w14:textId="55A960E2" w:rsidR="007E0A6C" w:rsidRPr="007F3B84" w:rsidRDefault="007E0A6C" w:rsidP="007E0A6C">
      <w:pPr>
        <w:rPr>
          <w:lang w:val="en-US"/>
        </w:rPr>
      </w:pPr>
      <w:r w:rsidRPr="007F3B84">
        <w:rPr>
          <w:lang w:val="en-US"/>
        </w:rPr>
        <w:t xml:space="preserve">A summary of SNR required for the 90% probability of detection is given in </w:t>
      </w:r>
      <w:r>
        <w:fldChar w:fldCharType="begin"/>
      </w:r>
      <w:r w:rsidRPr="007F3B84">
        <w:rPr>
          <w:lang w:val="en-US"/>
        </w:rPr>
        <w:instrText xml:space="preserve"> REF _Ref525811088 \h </w:instrText>
      </w:r>
      <w:r>
        <w:fldChar w:fldCharType="separate"/>
      </w:r>
      <w:r w:rsidR="0074123A" w:rsidRPr="007F3B84">
        <w:rPr>
          <w:lang w:val="en-US"/>
        </w:rPr>
        <w:t xml:space="preserve">Table </w:t>
      </w:r>
      <w:r w:rsidR="0074123A">
        <w:rPr>
          <w:noProof/>
          <w:lang w:val="en-US"/>
        </w:rPr>
        <w:t>3</w:t>
      </w:r>
      <w:r>
        <w:fldChar w:fldCharType="end"/>
      </w:r>
      <w:r w:rsidRPr="007F3B84">
        <w:rPr>
          <w:lang w:val="en-US"/>
        </w:rPr>
        <w:t xml:space="preserve">. </w:t>
      </w:r>
    </w:p>
    <w:p w14:paraId="4F770533" w14:textId="3BDB5C46" w:rsidR="00142190" w:rsidRPr="007F3B84" w:rsidRDefault="00142190" w:rsidP="00142190">
      <w:pPr>
        <w:pStyle w:val="Caption"/>
        <w:keepNext/>
        <w:jc w:val="center"/>
        <w:rPr>
          <w:lang w:val="en-US"/>
        </w:rPr>
      </w:pPr>
      <w:bookmarkStart w:id="17" w:name="_Ref525811088"/>
      <w:r w:rsidRPr="007F3B84">
        <w:rPr>
          <w:lang w:val="en-US"/>
        </w:rPr>
        <w:t xml:space="preserve">Table </w:t>
      </w:r>
      <w:r>
        <w:rPr>
          <w:noProof/>
        </w:rPr>
        <w:fldChar w:fldCharType="begin"/>
      </w:r>
      <w:r w:rsidRPr="007F3B84">
        <w:rPr>
          <w:noProof/>
          <w:lang w:val="en-US"/>
        </w:rPr>
        <w:instrText xml:space="preserve"> SEQ Table \* ARABIC </w:instrText>
      </w:r>
      <w:r>
        <w:rPr>
          <w:noProof/>
        </w:rPr>
        <w:fldChar w:fldCharType="separate"/>
      </w:r>
      <w:r w:rsidR="0074123A">
        <w:rPr>
          <w:noProof/>
          <w:lang w:val="en-US"/>
        </w:rPr>
        <w:t>3</w:t>
      </w:r>
      <w:r>
        <w:rPr>
          <w:noProof/>
        </w:rPr>
        <w:fldChar w:fldCharType="end"/>
      </w:r>
      <w:bookmarkEnd w:id="17"/>
      <w:r w:rsidR="00B562B3" w:rsidRPr="007F3B84">
        <w:rPr>
          <w:noProof/>
          <w:lang w:val="en-US"/>
        </w:rPr>
        <w:t>:</w:t>
      </w:r>
      <w:r w:rsidRPr="007F3B84">
        <w:rPr>
          <w:lang w:val="en-US"/>
        </w:rPr>
        <w:t xml:space="preserve"> SNR [dB] required at 90% probability of detection for 30 K</w:t>
      </w:r>
      <w:r w:rsidR="009A2FB4">
        <w:rPr>
          <w:lang w:val="en-US"/>
        </w:rPr>
        <w:t>H</w:t>
      </w:r>
      <w:r w:rsidRPr="007F3B84">
        <w:rPr>
          <w:lang w:val="en-US"/>
        </w:rPr>
        <w:t>z SCS, comb factor=1 for AWGN and TDL-E channels for different number of RS sequences</w:t>
      </w:r>
    </w:p>
    <w:tbl>
      <w:tblPr>
        <w:tblStyle w:val="TableGrid"/>
        <w:tblW w:w="0" w:type="auto"/>
        <w:jc w:val="center"/>
        <w:tblLook w:val="04A0" w:firstRow="1" w:lastRow="0" w:firstColumn="1" w:lastColumn="0" w:noHBand="0" w:noVBand="1"/>
      </w:tblPr>
      <w:tblGrid>
        <w:gridCol w:w="1925"/>
        <w:gridCol w:w="1926"/>
        <w:gridCol w:w="1926"/>
        <w:gridCol w:w="1306"/>
      </w:tblGrid>
      <w:tr w:rsidR="00D57F65" w14:paraId="1C2454F5" w14:textId="77777777" w:rsidTr="00050AA0">
        <w:trPr>
          <w:jc w:val="center"/>
        </w:trPr>
        <w:tc>
          <w:tcPr>
            <w:tcW w:w="1925" w:type="dxa"/>
            <w:shd w:val="clear" w:color="auto" w:fill="D9E2F3" w:themeFill="accent1" w:themeFillTint="33"/>
          </w:tcPr>
          <w:p w14:paraId="240F53F0" w14:textId="77777777" w:rsidR="00D57F65" w:rsidRDefault="00D57F65" w:rsidP="00C6265D">
            <w:pPr>
              <w:pStyle w:val="TAH"/>
            </w:pPr>
            <w:r>
              <w:t>SNR [dB] @ 90% Prob. detection</w:t>
            </w:r>
          </w:p>
        </w:tc>
        <w:tc>
          <w:tcPr>
            <w:tcW w:w="3852" w:type="dxa"/>
            <w:gridSpan w:val="2"/>
            <w:shd w:val="clear" w:color="auto" w:fill="D9E2F3" w:themeFill="accent1" w:themeFillTint="33"/>
          </w:tcPr>
          <w:p w14:paraId="7B13F2EE" w14:textId="77777777" w:rsidR="00D57F65" w:rsidRPr="005F2236" w:rsidRDefault="00D57F65" w:rsidP="00C6265D">
            <w:pPr>
              <w:pStyle w:val="TAH"/>
              <w:rPr>
                <w:lang w:val="en-US"/>
              </w:rPr>
            </w:pPr>
            <w:r>
              <w:rPr>
                <w:lang w:val="en-US"/>
              </w:rPr>
              <w:t>Case 2-1</w:t>
            </w:r>
          </w:p>
        </w:tc>
        <w:tc>
          <w:tcPr>
            <w:tcW w:w="1306" w:type="dxa"/>
            <w:vMerge w:val="restart"/>
            <w:shd w:val="clear" w:color="auto" w:fill="D9E2F3" w:themeFill="accent1" w:themeFillTint="33"/>
          </w:tcPr>
          <w:p w14:paraId="475B7F02" w14:textId="3089819D" w:rsidR="00D57F65" w:rsidRDefault="00D57F65" w:rsidP="00D9696B">
            <w:pPr>
              <w:pStyle w:val="TAH"/>
            </w:pPr>
            <w:r>
              <w:t>Difference</w:t>
            </w:r>
          </w:p>
        </w:tc>
      </w:tr>
      <w:tr w:rsidR="00D57F65" w14:paraId="5F404605" w14:textId="77777777" w:rsidTr="00050AA0">
        <w:trPr>
          <w:trHeight w:val="193"/>
          <w:jc w:val="center"/>
        </w:trPr>
        <w:tc>
          <w:tcPr>
            <w:tcW w:w="1925" w:type="dxa"/>
            <w:shd w:val="clear" w:color="auto" w:fill="D9E2F3" w:themeFill="accent1" w:themeFillTint="33"/>
          </w:tcPr>
          <w:p w14:paraId="38DBFDB1" w14:textId="6F802304" w:rsidR="00D57F65" w:rsidRDefault="00D57F65" w:rsidP="00D9696B">
            <w:pPr>
              <w:pStyle w:val="TAH"/>
            </w:pPr>
            <w:r>
              <w:t>N</w:t>
            </w:r>
          </w:p>
        </w:tc>
        <w:tc>
          <w:tcPr>
            <w:tcW w:w="1926" w:type="dxa"/>
            <w:shd w:val="clear" w:color="auto" w:fill="D9E2F3" w:themeFill="accent1" w:themeFillTint="33"/>
          </w:tcPr>
          <w:p w14:paraId="6AA03C1A" w14:textId="77777777" w:rsidR="00D57F65" w:rsidRDefault="00D57F65" w:rsidP="00D9696B">
            <w:pPr>
              <w:pStyle w:val="TAH"/>
            </w:pPr>
            <w:r>
              <w:t>25 RBs</w:t>
            </w:r>
          </w:p>
        </w:tc>
        <w:tc>
          <w:tcPr>
            <w:tcW w:w="1926" w:type="dxa"/>
            <w:shd w:val="clear" w:color="auto" w:fill="D9E2F3" w:themeFill="accent1" w:themeFillTint="33"/>
          </w:tcPr>
          <w:p w14:paraId="202E9241" w14:textId="77777777" w:rsidR="00D57F65" w:rsidRDefault="00D57F65" w:rsidP="00D9696B">
            <w:pPr>
              <w:pStyle w:val="TAH"/>
            </w:pPr>
            <w:r>
              <w:t>50 RBs</w:t>
            </w:r>
          </w:p>
        </w:tc>
        <w:tc>
          <w:tcPr>
            <w:tcW w:w="1306" w:type="dxa"/>
            <w:vMerge/>
            <w:shd w:val="clear" w:color="auto" w:fill="D9E2F3" w:themeFill="accent1" w:themeFillTint="33"/>
          </w:tcPr>
          <w:p w14:paraId="35AD952A" w14:textId="2341DB5F" w:rsidR="00D57F65" w:rsidRDefault="00D57F65" w:rsidP="003529DB">
            <w:pPr>
              <w:pStyle w:val="TAC"/>
            </w:pPr>
          </w:p>
        </w:tc>
      </w:tr>
      <w:tr w:rsidR="00142190" w14:paraId="74F1D31C" w14:textId="77777777" w:rsidTr="00050AA0">
        <w:trPr>
          <w:jc w:val="center"/>
        </w:trPr>
        <w:tc>
          <w:tcPr>
            <w:tcW w:w="1925" w:type="dxa"/>
          </w:tcPr>
          <w:p w14:paraId="3FCB1EE2" w14:textId="77777777" w:rsidR="00142190" w:rsidRPr="00A945BC" w:rsidRDefault="00142190" w:rsidP="003529DB">
            <w:pPr>
              <w:pStyle w:val="TAL"/>
              <w:jc w:val="center"/>
              <w:rPr>
                <w:lang w:val="en-US"/>
              </w:rPr>
            </w:pPr>
            <w:r>
              <w:rPr>
                <w:lang w:val="en-US"/>
              </w:rPr>
              <w:t>1</w:t>
            </w:r>
          </w:p>
        </w:tc>
        <w:tc>
          <w:tcPr>
            <w:tcW w:w="1926" w:type="dxa"/>
          </w:tcPr>
          <w:p w14:paraId="6E6CA19C" w14:textId="77777777" w:rsidR="00142190" w:rsidRPr="001510F6" w:rsidRDefault="00142190" w:rsidP="003529DB">
            <w:pPr>
              <w:pStyle w:val="TAC"/>
              <w:rPr>
                <w:lang w:val="sv-SE"/>
              </w:rPr>
            </w:pPr>
            <w:r>
              <w:rPr>
                <w:lang w:val="sv-SE"/>
              </w:rPr>
              <w:t>-12</w:t>
            </w:r>
          </w:p>
        </w:tc>
        <w:tc>
          <w:tcPr>
            <w:tcW w:w="1926" w:type="dxa"/>
          </w:tcPr>
          <w:p w14:paraId="5880D1E2" w14:textId="77777777" w:rsidR="00142190" w:rsidRPr="00A945BC" w:rsidRDefault="00142190" w:rsidP="003529DB">
            <w:pPr>
              <w:pStyle w:val="TAC"/>
              <w:rPr>
                <w:lang w:val="en-US"/>
              </w:rPr>
            </w:pPr>
            <w:r>
              <w:rPr>
                <w:lang w:val="en-US"/>
              </w:rPr>
              <w:t>-15</w:t>
            </w:r>
          </w:p>
        </w:tc>
        <w:tc>
          <w:tcPr>
            <w:tcW w:w="1306" w:type="dxa"/>
          </w:tcPr>
          <w:p w14:paraId="6100C0D0" w14:textId="77777777" w:rsidR="00142190" w:rsidRDefault="00142190" w:rsidP="003529DB">
            <w:pPr>
              <w:pStyle w:val="TAC"/>
              <w:rPr>
                <w:lang w:val="en-US"/>
              </w:rPr>
            </w:pPr>
            <w:r>
              <w:rPr>
                <w:lang w:val="en-US"/>
              </w:rPr>
              <w:t>3</w:t>
            </w:r>
          </w:p>
        </w:tc>
      </w:tr>
      <w:tr w:rsidR="00142190" w14:paraId="33D5E755" w14:textId="77777777" w:rsidTr="00050AA0">
        <w:trPr>
          <w:jc w:val="center"/>
        </w:trPr>
        <w:tc>
          <w:tcPr>
            <w:tcW w:w="1925" w:type="dxa"/>
          </w:tcPr>
          <w:p w14:paraId="7C3CDA6B" w14:textId="77777777" w:rsidR="00142190" w:rsidRPr="00A945BC" w:rsidRDefault="00142190" w:rsidP="003529DB">
            <w:pPr>
              <w:pStyle w:val="TAL"/>
              <w:jc w:val="center"/>
              <w:rPr>
                <w:lang w:val="en-US"/>
              </w:rPr>
            </w:pPr>
            <w:r>
              <w:rPr>
                <w:lang w:val="en-US"/>
              </w:rPr>
              <w:t>2</w:t>
            </w:r>
          </w:p>
        </w:tc>
        <w:tc>
          <w:tcPr>
            <w:tcW w:w="1926" w:type="dxa"/>
          </w:tcPr>
          <w:p w14:paraId="459447D0" w14:textId="77777777" w:rsidR="00142190" w:rsidRPr="00A945BC" w:rsidRDefault="00142190" w:rsidP="003529DB">
            <w:pPr>
              <w:pStyle w:val="TAC"/>
              <w:rPr>
                <w:lang w:val="en-US"/>
              </w:rPr>
            </w:pPr>
            <w:r>
              <w:rPr>
                <w:lang w:val="en-US"/>
              </w:rPr>
              <w:t>-13.2</w:t>
            </w:r>
          </w:p>
        </w:tc>
        <w:tc>
          <w:tcPr>
            <w:tcW w:w="1926" w:type="dxa"/>
          </w:tcPr>
          <w:p w14:paraId="6493C3A9" w14:textId="77777777" w:rsidR="00142190" w:rsidRPr="00A945BC" w:rsidRDefault="00142190" w:rsidP="003529DB">
            <w:pPr>
              <w:pStyle w:val="TAC"/>
              <w:rPr>
                <w:lang w:val="en-US"/>
              </w:rPr>
            </w:pPr>
            <w:r>
              <w:rPr>
                <w:lang w:val="en-US"/>
              </w:rPr>
              <w:t>-16.2</w:t>
            </w:r>
          </w:p>
        </w:tc>
        <w:tc>
          <w:tcPr>
            <w:tcW w:w="1306" w:type="dxa"/>
          </w:tcPr>
          <w:p w14:paraId="13C62714" w14:textId="77777777" w:rsidR="00142190" w:rsidRDefault="00142190" w:rsidP="003529DB">
            <w:pPr>
              <w:pStyle w:val="TAC"/>
              <w:rPr>
                <w:lang w:val="en-US"/>
              </w:rPr>
            </w:pPr>
            <w:r>
              <w:rPr>
                <w:lang w:val="en-US"/>
              </w:rPr>
              <w:t>3</w:t>
            </w:r>
          </w:p>
        </w:tc>
      </w:tr>
      <w:tr w:rsidR="00142190" w14:paraId="117739EE" w14:textId="77777777" w:rsidTr="00050AA0">
        <w:trPr>
          <w:jc w:val="center"/>
        </w:trPr>
        <w:tc>
          <w:tcPr>
            <w:tcW w:w="1925" w:type="dxa"/>
          </w:tcPr>
          <w:p w14:paraId="30188325" w14:textId="77777777" w:rsidR="00142190" w:rsidRPr="00A945BC" w:rsidRDefault="00142190" w:rsidP="003529DB">
            <w:pPr>
              <w:pStyle w:val="TAL"/>
              <w:jc w:val="center"/>
              <w:rPr>
                <w:lang w:val="en-US"/>
              </w:rPr>
            </w:pPr>
            <w:r>
              <w:rPr>
                <w:lang w:val="en-US"/>
              </w:rPr>
              <w:t>4</w:t>
            </w:r>
          </w:p>
        </w:tc>
        <w:tc>
          <w:tcPr>
            <w:tcW w:w="1926" w:type="dxa"/>
          </w:tcPr>
          <w:p w14:paraId="376BDF0F" w14:textId="77777777" w:rsidR="00142190" w:rsidRPr="00A945BC" w:rsidRDefault="00142190" w:rsidP="003529DB">
            <w:pPr>
              <w:pStyle w:val="TAC"/>
              <w:rPr>
                <w:lang w:val="en-US"/>
              </w:rPr>
            </w:pPr>
            <w:r>
              <w:rPr>
                <w:lang w:val="en-US"/>
              </w:rPr>
              <w:t>-14.1</w:t>
            </w:r>
          </w:p>
        </w:tc>
        <w:tc>
          <w:tcPr>
            <w:tcW w:w="1926" w:type="dxa"/>
          </w:tcPr>
          <w:p w14:paraId="40591A44" w14:textId="77777777" w:rsidR="00142190" w:rsidRPr="00A945BC" w:rsidRDefault="00142190" w:rsidP="003529DB">
            <w:pPr>
              <w:pStyle w:val="TAC"/>
              <w:rPr>
                <w:lang w:val="en-US"/>
              </w:rPr>
            </w:pPr>
            <w:r>
              <w:rPr>
                <w:lang w:val="en-US"/>
              </w:rPr>
              <w:t>-17.2</w:t>
            </w:r>
          </w:p>
        </w:tc>
        <w:tc>
          <w:tcPr>
            <w:tcW w:w="1306" w:type="dxa"/>
          </w:tcPr>
          <w:p w14:paraId="3551780C" w14:textId="77777777" w:rsidR="00142190" w:rsidRDefault="00142190" w:rsidP="003529DB">
            <w:pPr>
              <w:pStyle w:val="TAC"/>
              <w:rPr>
                <w:lang w:val="en-US"/>
              </w:rPr>
            </w:pPr>
            <w:r>
              <w:rPr>
                <w:lang w:val="en-US"/>
              </w:rPr>
              <w:t>3.1</w:t>
            </w:r>
          </w:p>
        </w:tc>
      </w:tr>
      <w:tr w:rsidR="00142190" w14:paraId="3555F86D" w14:textId="77777777" w:rsidTr="00050AA0">
        <w:trPr>
          <w:jc w:val="center"/>
        </w:trPr>
        <w:tc>
          <w:tcPr>
            <w:tcW w:w="1925" w:type="dxa"/>
          </w:tcPr>
          <w:p w14:paraId="25F62393" w14:textId="77777777" w:rsidR="00142190" w:rsidRDefault="00142190" w:rsidP="003529DB">
            <w:pPr>
              <w:pStyle w:val="TAL"/>
              <w:jc w:val="center"/>
              <w:rPr>
                <w:lang w:val="en-US"/>
              </w:rPr>
            </w:pPr>
            <w:r>
              <w:rPr>
                <w:lang w:val="en-US"/>
              </w:rPr>
              <w:t>8</w:t>
            </w:r>
          </w:p>
        </w:tc>
        <w:tc>
          <w:tcPr>
            <w:tcW w:w="1926" w:type="dxa"/>
          </w:tcPr>
          <w:p w14:paraId="6EBF7625" w14:textId="77777777" w:rsidR="00142190" w:rsidRPr="00A945BC" w:rsidRDefault="00142190" w:rsidP="003529DB">
            <w:pPr>
              <w:pStyle w:val="TAC"/>
              <w:rPr>
                <w:lang w:val="en-US"/>
              </w:rPr>
            </w:pPr>
            <w:r>
              <w:rPr>
                <w:lang w:val="en-US"/>
              </w:rPr>
              <w:t>-14.8</w:t>
            </w:r>
          </w:p>
        </w:tc>
        <w:tc>
          <w:tcPr>
            <w:tcW w:w="1926" w:type="dxa"/>
          </w:tcPr>
          <w:p w14:paraId="42246F0A" w14:textId="77777777" w:rsidR="00142190" w:rsidRPr="00A945BC" w:rsidRDefault="00142190" w:rsidP="003529DB">
            <w:pPr>
              <w:pStyle w:val="TAC"/>
              <w:rPr>
                <w:lang w:val="en-US"/>
              </w:rPr>
            </w:pPr>
            <w:r>
              <w:rPr>
                <w:lang w:val="en-US"/>
              </w:rPr>
              <w:t>-18.2</w:t>
            </w:r>
          </w:p>
        </w:tc>
        <w:tc>
          <w:tcPr>
            <w:tcW w:w="1306" w:type="dxa"/>
          </w:tcPr>
          <w:p w14:paraId="0AC4A761" w14:textId="77777777" w:rsidR="00142190" w:rsidRDefault="00142190" w:rsidP="003529DB">
            <w:pPr>
              <w:pStyle w:val="TAC"/>
              <w:rPr>
                <w:lang w:val="en-US"/>
              </w:rPr>
            </w:pPr>
            <w:r>
              <w:rPr>
                <w:lang w:val="en-US"/>
              </w:rPr>
              <w:t>3.4</w:t>
            </w:r>
          </w:p>
        </w:tc>
      </w:tr>
      <w:tr w:rsidR="00142190" w14:paraId="5A8425B5" w14:textId="77777777" w:rsidTr="00050AA0">
        <w:trPr>
          <w:jc w:val="center"/>
        </w:trPr>
        <w:tc>
          <w:tcPr>
            <w:tcW w:w="1925" w:type="dxa"/>
          </w:tcPr>
          <w:p w14:paraId="3E282C50" w14:textId="77777777" w:rsidR="00142190" w:rsidRDefault="00142190" w:rsidP="003529DB">
            <w:pPr>
              <w:pStyle w:val="TAL"/>
              <w:jc w:val="center"/>
              <w:rPr>
                <w:lang w:val="en-US"/>
              </w:rPr>
            </w:pPr>
            <w:r>
              <w:rPr>
                <w:lang w:val="en-US"/>
              </w:rPr>
              <w:t>10</w:t>
            </w:r>
          </w:p>
        </w:tc>
        <w:tc>
          <w:tcPr>
            <w:tcW w:w="1926" w:type="dxa"/>
          </w:tcPr>
          <w:p w14:paraId="2638D42D" w14:textId="77777777" w:rsidR="00142190" w:rsidRPr="00A945BC" w:rsidRDefault="00142190" w:rsidP="003529DB">
            <w:pPr>
              <w:pStyle w:val="TAC"/>
              <w:rPr>
                <w:lang w:val="en-US"/>
              </w:rPr>
            </w:pPr>
            <w:r>
              <w:rPr>
                <w:lang w:val="en-US"/>
              </w:rPr>
              <w:t>-14.9</w:t>
            </w:r>
          </w:p>
        </w:tc>
        <w:tc>
          <w:tcPr>
            <w:tcW w:w="1926" w:type="dxa"/>
          </w:tcPr>
          <w:p w14:paraId="6D309764" w14:textId="77777777" w:rsidR="00142190" w:rsidRPr="00A945BC" w:rsidRDefault="00142190" w:rsidP="003529DB">
            <w:pPr>
              <w:pStyle w:val="TAC"/>
              <w:rPr>
                <w:lang w:val="en-US"/>
              </w:rPr>
            </w:pPr>
            <w:r>
              <w:rPr>
                <w:lang w:val="en-US"/>
              </w:rPr>
              <w:t>-18.5</w:t>
            </w:r>
          </w:p>
        </w:tc>
        <w:tc>
          <w:tcPr>
            <w:tcW w:w="1306" w:type="dxa"/>
          </w:tcPr>
          <w:p w14:paraId="7C2CB762" w14:textId="77777777" w:rsidR="00142190" w:rsidRDefault="00142190" w:rsidP="003529DB">
            <w:pPr>
              <w:pStyle w:val="TAC"/>
              <w:rPr>
                <w:lang w:val="en-US"/>
              </w:rPr>
            </w:pPr>
            <w:r>
              <w:rPr>
                <w:lang w:val="en-US"/>
              </w:rPr>
              <w:t>3.6</w:t>
            </w:r>
          </w:p>
        </w:tc>
      </w:tr>
      <w:tr w:rsidR="00142190" w14:paraId="6AA1EF72" w14:textId="77777777" w:rsidTr="00050AA0">
        <w:trPr>
          <w:jc w:val="center"/>
        </w:trPr>
        <w:tc>
          <w:tcPr>
            <w:tcW w:w="1925" w:type="dxa"/>
          </w:tcPr>
          <w:p w14:paraId="1AA77B61" w14:textId="77777777" w:rsidR="00142190" w:rsidRDefault="00142190" w:rsidP="003529DB">
            <w:pPr>
              <w:pStyle w:val="TAL"/>
              <w:jc w:val="center"/>
              <w:rPr>
                <w:lang w:val="en-US"/>
              </w:rPr>
            </w:pPr>
            <w:r>
              <w:rPr>
                <w:lang w:val="en-US"/>
              </w:rPr>
              <w:t>16</w:t>
            </w:r>
          </w:p>
        </w:tc>
        <w:tc>
          <w:tcPr>
            <w:tcW w:w="1926" w:type="dxa"/>
          </w:tcPr>
          <w:p w14:paraId="2634FDEC" w14:textId="77777777" w:rsidR="00142190" w:rsidRPr="00A945BC" w:rsidRDefault="00142190" w:rsidP="003529DB">
            <w:pPr>
              <w:pStyle w:val="TAC"/>
              <w:rPr>
                <w:lang w:val="en-US"/>
              </w:rPr>
            </w:pPr>
            <w:r>
              <w:rPr>
                <w:lang w:val="en-US"/>
              </w:rPr>
              <w:t>-14.9</w:t>
            </w:r>
          </w:p>
        </w:tc>
        <w:tc>
          <w:tcPr>
            <w:tcW w:w="1926" w:type="dxa"/>
          </w:tcPr>
          <w:p w14:paraId="59FE1DBA" w14:textId="77777777" w:rsidR="00142190" w:rsidRPr="00A945BC" w:rsidRDefault="00142190" w:rsidP="003529DB">
            <w:pPr>
              <w:pStyle w:val="TAC"/>
              <w:rPr>
                <w:lang w:val="en-US"/>
              </w:rPr>
            </w:pPr>
            <w:r>
              <w:rPr>
                <w:lang w:val="en-US"/>
              </w:rPr>
              <w:t>-19</w:t>
            </w:r>
          </w:p>
        </w:tc>
        <w:tc>
          <w:tcPr>
            <w:tcW w:w="1306" w:type="dxa"/>
          </w:tcPr>
          <w:p w14:paraId="04C73DFE" w14:textId="77777777" w:rsidR="00142190" w:rsidRDefault="00142190" w:rsidP="003529DB">
            <w:pPr>
              <w:pStyle w:val="TAC"/>
              <w:rPr>
                <w:lang w:val="en-US"/>
              </w:rPr>
            </w:pPr>
            <w:r>
              <w:rPr>
                <w:lang w:val="en-US"/>
              </w:rPr>
              <w:t>4.1</w:t>
            </w:r>
          </w:p>
        </w:tc>
      </w:tr>
      <w:tr w:rsidR="00142190" w14:paraId="58028B63" w14:textId="77777777" w:rsidTr="00050AA0">
        <w:trPr>
          <w:jc w:val="center"/>
        </w:trPr>
        <w:tc>
          <w:tcPr>
            <w:tcW w:w="1925" w:type="dxa"/>
          </w:tcPr>
          <w:p w14:paraId="616BCEC4" w14:textId="77777777" w:rsidR="00142190" w:rsidRDefault="00142190" w:rsidP="003529DB">
            <w:pPr>
              <w:pStyle w:val="TAL"/>
              <w:jc w:val="center"/>
              <w:rPr>
                <w:lang w:val="en-US"/>
              </w:rPr>
            </w:pPr>
            <w:r>
              <w:rPr>
                <w:lang w:val="en-US"/>
              </w:rPr>
              <w:t>32</w:t>
            </w:r>
          </w:p>
        </w:tc>
        <w:tc>
          <w:tcPr>
            <w:tcW w:w="1926" w:type="dxa"/>
          </w:tcPr>
          <w:p w14:paraId="7FE813AF" w14:textId="77777777" w:rsidR="00142190" w:rsidRPr="00A945BC" w:rsidRDefault="00142190" w:rsidP="003529DB">
            <w:pPr>
              <w:pStyle w:val="TAC"/>
              <w:rPr>
                <w:lang w:val="en-US"/>
              </w:rPr>
            </w:pPr>
            <w:r>
              <w:rPr>
                <w:lang w:val="en-US"/>
              </w:rPr>
              <w:t>-14.3</w:t>
            </w:r>
          </w:p>
        </w:tc>
        <w:tc>
          <w:tcPr>
            <w:tcW w:w="1926" w:type="dxa"/>
          </w:tcPr>
          <w:p w14:paraId="054822A7" w14:textId="77777777" w:rsidR="00142190" w:rsidRPr="00A945BC" w:rsidRDefault="00142190" w:rsidP="003529DB">
            <w:pPr>
              <w:pStyle w:val="TAC"/>
              <w:rPr>
                <w:lang w:val="en-US"/>
              </w:rPr>
            </w:pPr>
            <w:r>
              <w:rPr>
                <w:lang w:val="en-US"/>
              </w:rPr>
              <w:t>-19.5</w:t>
            </w:r>
          </w:p>
        </w:tc>
        <w:tc>
          <w:tcPr>
            <w:tcW w:w="1306" w:type="dxa"/>
          </w:tcPr>
          <w:p w14:paraId="3B6620BB" w14:textId="77777777" w:rsidR="00142190" w:rsidRDefault="00142190" w:rsidP="003529DB">
            <w:pPr>
              <w:pStyle w:val="TAC"/>
              <w:rPr>
                <w:lang w:val="en-US"/>
              </w:rPr>
            </w:pPr>
            <w:r>
              <w:rPr>
                <w:lang w:val="en-US"/>
              </w:rPr>
              <w:t>5.2</w:t>
            </w:r>
          </w:p>
        </w:tc>
      </w:tr>
    </w:tbl>
    <w:p w14:paraId="74AA2C8E" w14:textId="77777777" w:rsidR="00142190" w:rsidRDefault="00142190" w:rsidP="00142190">
      <w:pPr>
        <w:rPr>
          <w:rFonts w:eastAsia="DengXian"/>
        </w:rPr>
      </w:pPr>
    </w:p>
    <w:p w14:paraId="447F8082" w14:textId="19D1B6DA" w:rsidR="00142190" w:rsidRPr="007F3B84" w:rsidRDefault="00751A4D" w:rsidP="001C5B29">
      <w:pPr>
        <w:rPr>
          <w:lang w:val="en-US"/>
        </w:rPr>
      </w:pPr>
      <w:r w:rsidRPr="007F3B84">
        <w:rPr>
          <w:lang w:val="en-US"/>
        </w:rPr>
        <w:t>When</w:t>
      </w:r>
      <w:r w:rsidR="00882AC9" w:rsidRPr="007F3B84">
        <w:rPr>
          <w:lang w:val="en-US"/>
        </w:rPr>
        <w:t xml:space="preserve"> the number of </w:t>
      </w:r>
      <w:r w:rsidR="00DF41E0" w:rsidRPr="007F3B84">
        <w:rPr>
          <w:lang w:val="en-US"/>
        </w:rPr>
        <w:t>RSs</w:t>
      </w:r>
      <w:r w:rsidR="00882AC9" w:rsidRPr="007F3B84">
        <w:rPr>
          <w:lang w:val="en-US"/>
        </w:rPr>
        <w:t xml:space="preserve"> </w:t>
      </w:r>
      <w:r w:rsidR="00630055" w:rsidRPr="007F3B84">
        <w:rPr>
          <w:lang w:val="en-US"/>
        </w:rPr>
        <w:t xml:space="preserve">is </w:t>
      </w:r>
      <w:r w:rsidR="00882AC9" w:rsidRPr="007F3B84">
        <w:rPr>
          <w:lang w:val="en-US"/>
        </w:rPr>
        <w:t xml:space="preserve">increased, the difference in SNRs for </w:t>
      </w:r>
      <w:r w:rsidRPr="007F3B84">
        <w:rPr>
          <w:lang w:val="en-US"/>
        </w:rPr>
        <w:t xml:space="preserve">90 % detection probability between </w:t>
      </w:r>
      <w:r w:rsidR="00882AC9" w:rsidRPr="007F3B84">
        <w:rPr>
          <w:lang w:val="en-US"/>
        </w:rPr>
        <w:t>25 RBs and 50 RBs is increas</w:t>
      </w:r>
      <w:r w:rsidR="007966A8" w:rsidRPr="007F3B84">
        <w:rPr>
          <w:lang w:val="en-US"/>
        </w:rPr>
        <w:t xml:space="preserve">ed, while the </w:t>
      </w:r>
      <w:r w:rsidR="005914B3" w:rsidRPr="007F3B84">
        <w:rPr>
          <w:lang w:val="en-US"/>
        </w:rPr>
        <w:t>SNR required for 90% probability of detection is decreased.</w:t>
      </w:r>
    </w:p>
    <w:p w14:paraId="5C01795C" w14:textId="5CF7C928" w:rsidR="00882AC9" w:rsidRPr="007F3B84" w:rsidRDefault="00E0465A" w:rsidP="00882AC9">
      <w:pPr>
        <w:pStyle w:val="Observation"/>
        <w:rPr>
          <w:lang w:val="en-US"/>
        </w:rPr>
      </w:pPr>
      <w:bookmarkStart w:id="18" w:name="_Toc526795408"/>
      <w:r w:rsidRPr="007F3B84">
        <w:rPr>
          <w:lang w:val="en-US"/>
        </w:rPr>
        <w:t>For Case 2-1, a</w:t>
      </w:r>
      <w:r w:rsidR="00882AC9" w:rsidRPr="007F3B84">
        <w:rPr>
          <w:lang w:val="en-US"/>
        </w:rPr>
        <w:t xml:space="preserve">s the number of </w:t>
      </w:r>
      <w:r w:rsidR="00895BAA" w:rsidRPr="007F3B84">
        <w:rPr>
          <w:lang w:val="en-US"/>
        </w:rPr>
        <w:t>RSs is</w:t>
      </w:r>
      <w:r w:rsidR="00882AC9" w:rsidRPr="007F3B84">
        <w:rPr>
          <w:lang w:val="en-US"/>
        </w:rPr>
        <w:t xml:space="preserve"> increased, the difference in performance between 25 RBs and 50 RBs is increased.</w:t>
      </w:r>
      <w:bookmarkEnd w:id="18"/>
      <w:r w:rsidR="00882AC9" w:rsidRPr="007F3B84">
        <w:rPr>
          <w:lang w:val="en-US"/>
        </w:rPr>
        <w:t xml:space="preserve"> </w:t>
      </w:r>
    </w:p>
    <w:p w14:paraId="3FE18615" w14:textId="3CBC2F89" w:rsidR="005914B3" w:rsidRPr="007F3B84" w:rsidRDefault="005914B3" w:rsidP="00C6265D">
      <w:pPr>
        <w:pStyle w:val="Observation"/>
        <w:rPr>
          <w:lang w:val="en-US"/>
        </w:rPr>
      </w:pPr>
      <w:bookmarkStart w:id="19" w:name="_Toc526795409"/>
      <w:r w:rsidRPr="007F3B84">
        <w:rPr>
          <w:lang w:val="en-US"/>
        </w:rPr>
        <w:t>For Case 2-1, as the number of RS</w:t>
      </w:r>
      <w:r w:rsidR="00DF41E0" w:rsidRPr="007F3B84">
        <w:rPr>
          <w:lang w:val="en-US"/>
        </w:rPr>
        <w:t>s</w:t>
      </w:r>
      <w:r w:rsidRPr="007F3B84">
        <w:rPr>
          <w:lang w:val="en-US"/>
        </w:rPr>
        <w:t xml:space="preserve"> is increased, SNR required for 90% Pd is decreased</w:t>
      </w:r>
      <w:bookmarkEnd w:id="19"/>
      <w:r w:rsidRPr="007F3B84">
        <w:rPr>
          <w:lang w:val="en-US"/>
        </w:rPr>
        <w:t xml:space="preserve"> </w:t>
      </w:r>
    </w:p>
    <w:p w14:paraId="71CFD4A2" w14:textId="151FA952" w:rsidR="00822D94" w:rsidRPr="007F3B84" w:rsidRDefault="00822D94" w:rsidP="00822D94">
      <w:pPr>
        <w:rPr>
          <w:lang w:val="en-US"/>
        </w:rPr>
      </w:pPr>
      <w:r w:rsidRPr="007F3B84">
        <w:rPr>
          <w:lang w:val="en-US"/>
        </w:rPr>
        <w:t xml:space="preserve">This improvement in performance </w:t>
      </w:r>
      <w:r w:rsidR="00FA717D" w:rsidRPr="007F3B84">
        <w:rPr>
          <w:lang w:val="en-US"/>
        </w:rPr>
        <w:t>is expected. A</w:t>
      </w:r>
      <w:r w:rsidRPr="007F3B84">
        <w:rPr>
          <w:lang w:val="en-US"/>
        </w:rPr>
        <w:t>s the number of RSs with the same (base) sequence is increased (with some variation in power and using a random phase), there is</w:t>
      </w:r>
      <w:r w:rsidR="00FA717D" w:rsidRPr="007F3B84">
        <w:rPr>
          <w:lang w:val="en-US"/>
        </w:rPr>
        <w:t xml:space="preserve"> a higher probability of detecting</w:t>
      </w:r>
      <w:r w:rsidRPr="007F3B84">
        <w:rPr>
          <w:lang w:val="en-US"/>
        </w:rPr>
        <w:t xml:space="preserve"> of one of th</w:t>
      </w:r>
      <w:r w:rsidR="003F5CD0" w:rsidRPr="007F3B84">
        <w:rPr>
          <w:lang w:val="en-US"/>
        </w:rPr>
        <w:t>ese</w:t>
      </w:r>
      <w:r w:rsidRPr="007F3B84">
        <w:rPr>
          <w:lang w:val="en-US"/>
        </w:rPr>
        <w:t xml:space="preserve"> sequence</w:t>
      </w:r>
      <w:r w:rsidR="003F5CD0" w:rsidRPr="007F3B84">
        <w:rPr>
          <w:lang w:val="en-US"/>
        </w:rPr>
        <w:t>s</w:t>
      </w:r>
      <w:r w:rsidRPr="007F3B84">
        <w:rPr>
          <w:lang w:val="en-US"/>
        </w:rPr>
        <w:t xml:space="preserve">, and thereby lower SNR </w:t>
      </w:r>
      <w:r w:rsidR="00FA717D" w:rsidRPr="007F3B84">
        <w:rPr>
          <w:lang w:val="en-US"/>
        </w:rPr>
        <w:t xml:space="preserve">is required </w:t>
      </w:r>
      <w:r w:rsidRPr="007F3B84">
        <w:rPr>
          <w:lang w:val="en-US"/>
        </w:rPr>
        <w:t>for the same probability of detection.</w:t>
      </w:r>
    </w:p>
    <w:p w14:paraId="7F29C874" w14:textId="078ECE6D" w:rsidR="001C5B29" w:rsidRDefault="001C5B29" w:rsidP="008D3B30">
      <w:pPr>
        <w:pStyle w:val="Heading3"/>
      </w:pPr>
      <w:r>
        <w:t>2.2.</w:t>
      </w:r>
      <w:r w:rsidR="00C45BF1">
        <w:t xml:space="preserve">5 </w:t>
      </w:r>
      <w:r>
        <w:t>Case 2-2A</w:t>
      </w:r>
      <w:r w:rsidR="007C4DE3">
        <w:t>, Multi RS case</w:t>
      </w:r>
    </w:p>
    <w:p w14:paraId="5AF7607C" w14:textId="7F5656E2" w:rsidR="00B66E82" w:rsidRPr="007F3B84" w:rsidRDefault="00B66E82" w:rsidP="0080494A">
      <w:pPr>
        <w:rPr>
          <w:lang w:val="en-US"/>
        </w:rPr>
      </w:pPr>
      <w:r w:rsidRPr="007F3B84">
        <w:rPr>
          <w:lang w:val="en-US"/>
        </w:rPr>
        <w:t xml:space="preserve">The RS sequences was </w:t>
      </w:r>
      <w:r w:rsidR="00CA5222" w:rsidRPr="007F3B84">
        <w:rPr>
          <w:lang w:val="en-US"/>
        </w:rPr>
        <w:t>chosen by setting the parameter</w:t>
      </w:r>
      <w:r>
        <w:rPr>
          <w:position w:val="-10"/>
        </w:rPr>
        <w:object w:dxaOrig="315" w:dyaOrig="300" w14:anchorId="5F3D625E">
          <v:shape id="_x0000_i1030" type="#_x0000_t75" style="width:15.6pt;height:15.6pt" o:ole="">
            <v:imagedata r:id="rId10" o:title=""/>
          </v:shape>
          <o:OLEObject Type="Embed" ProgID="Equation.3" ShapeID="_x0000_i1030" DrawAspect="Content" ObjectID="_1600582798" r:id="rId19"/>
        </w:object>
      </w:r>
      <w:r w:rsidRPr="007F3B84">
        <w:rPr>
          <w:lang w:val="en-US"/>
        </w:rPr>
        <w:t>= {1,2</w:t>
      </w:r>
      <w:r w:rsidR="00BB4B67" w:rsidRPr="007F3B84">
        <w:rPr>
          <w:lang w:val="en-US"/>
        </w:rPr>
        <w:t>,…,</w:t>
      </w:r>
      <w:r w:rsidRPr="007F3B84">
        <w:rPr>
          <w:lang w:val="en-US"/>
        </w:rPr>
        <w:t>n}</w:t>
      </w:r>
      <w:r w:rsidR="00E1572F" w:rsidRPr="007F3B84">
        <w:rPr>
          <w:lang w:val="en-US"/>
        </w:rPr>
        <w:t>.</w:t>
      </w:r>
    </w:p>
    <w:p w14:paraId="5311C22B" w14:textId="790A9E80" w:rsidR="0080494A" w:rsidRPr="007F3B84" w:rsidRDefault="0080494A" w:rsidP="0080494A">
      <w:pPr>
        <w:rPr>
          <w:lang w:val="en-US"/>
        </w:rPr>
      </w:pPr>
      <w:r w:rsidRPr="007F3B84">
        <w:rPr>
          <w:lang w:val="en-US"/>
        </w:rPr>
        <w:lastRenderedPageBreak/>
        <w:t>Evaluation results in terms of probability of detection for eight sequences can be found in</w:t>
      </w:r>
      <w:r w:rsidR="00B95AB5" w:rsidRPr="007F3B84">
        <w:rPr>
          <w:lang w:val="en-US"/>
        </w:rPr>
        <w:t xml:space="preserve"> </w:t>
      </w:r>
      <w:r w:rsidR="00B95AB5" w:rsidRPr="007E6A2C">
        <w:fldChar w:fldCharType="begin"/>
      </w:r>
      <w:r w:rsidR="00B95AB5" w:rsidRPr="007F3B84">
        <w:rPr>
          <w:lang w:val="en-US"/>
        </w:rPr>
        <w:instrText xml:space="preserve"> REF _Ref525827003 \h </w:instrText>
      </w:r>
      <w:r w:rsidR="007E6A2C" w:rsidRPr="007F3B84">
        <w:rPr>
          <w:lang w:val="en-US"/>
        </w:rPr>
        <w:instrText xml:space="preserve"> \* MERGEFORMAT </w:instrText>
      </w:r>
      <w:r w:rsidR="00B95AB5" w:rsidRPr="007E6A2C">
        <w:fldChar w:fldCharType="separate"/>
      </w:r>
      <w:r w:rsidR="0074123A" w:rsidRPr="007F3B84">
        <w:rPr>
          <w:lang w:val="en-US"/>
        </w:rPr>
        <w:t xml:space="preserve">Figure </w:t>
      </w:r>
      <w:r w:rsidR="0074123A">
        <w:rPr>
          <w:noProof/>
          <w:lang w:val="en-US"/>
        </w:rPr>
        <w:t>6</w:t>
      </w:r>
      <w:r w:rsidR="00B95AB5" w:rsidRPr="007E6A2C">
        <w:fldChar w:fldCharType="end"/>
      </w:r>
      <w:r w:rsidRPr="007F3B84">
        <w:rPr>
          <w:lang w:val="en-US"/>
        </w:rPr>
        <w:t xml:space="preserve">. </w:t>
      </w:r>
      <w:r w:rsidR="007E6A2C" w:rsidRPr="007F3B84">
        <w:rPr>
          <w:lang w:val="en-US"/>
        </w:rPr>
        <w:t xml:space="preserve">Here we always transmit 8 different base sequences and we detect each one of the RS sequences and plot the result. </w:t>
      </w:r>
      <w:r w:rsidR="00D71E55" w:rsidRPr="007F3B84">
        <w:rPr>
          <w:lang w:val="en-US"/>
        </w:rPr>
        <w:t xml:space="preserve"> In the Annex, the same exercise has been performed with 32 sequences</w:t>
      </w:r>
      <w:r w:rsidR="00AB0BF2" w:rsidRPr="007F3B84">
        <w:rPr>
          <w:lang w:val="en-US"/>
        </w:rPr>
        <w:t>.</w:t>
      </w:r>
      <w:r w:rsidR="00D71E55" w:rsidRPr="007F3B84">
        <w:rPr>
          <w:lang w:val="en-US"/>
        </w:rPr>
        <w:t xml:space="preserve"> </w:t>
      </w:r>
    </w:p>
    <w:p w14:paraId="6B52C5E8" w14:textId="449A03BB" w:rsidR="0080494A" w:rsidRDefault="007378B9" w:rsidP="00D9696B">
      <w:pPr>
        <w:pStyle w:val="BodyText"/>
        <w:keepNext/>
        <w:jc w:val="center"/>
      </w:pPr>
      <w:r w:rsidRPr="007378B9">
        <w:rPr>
          <w:noProof/>
        </w:rPr>
        <w:drawing>
          <wp:inline distT="0" distB="0" distL="0" distR="0" wp14:anchorId="4C4E95E1" wp14:editId="22EDA8AD">
            <wp:extent cx="2880000" cy="24192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80000" cy="2419200"/>
                    </a:xfrm>
                    <a:prstGeom prst="rect">
                      <a:avLst/>
                    </a:prstGeom>
                    <a:noFill/>
                    <a:ln>
                      <a:noFill/>
                    </a:ln>
                  </pic:spPr>
                </pic:pic>
              </a:graphicData>
            </a:graphic>
          </wp:inline>
        </w:drawing>
      </w:r>
    </w:p>
    <w:p w14:paraId="617F50C3" w14:textId="7C910D26" w:rsidR="0080494A" w:rsidRPr="007F3B84" w:rsidRDefault="0080494A" w:rsidP="00066E95">
      <w:pPr>
        <w:pStyle w:val="Caption"/>
        <w:jc w:val="center"/>
        <w:rPr>
          <w:lang w:val="en-US"/>
        </w:rPr>
      </w:pPr>
      <w:bookmarkStart w:id="20" w:name="_Ref525827003"/>
      <w:bookmarkStart w:id="21" w:name="_Ref525827000"/>
      <w:r w:rsidRPr="007F3B84">
        <w:rPr>
          <w:lang w:val="en-US"/>
        </w:rPr>
        <w:t xml:space="preserve">Figure </w:t>
      </w:r>
      <w:r>
        <w:rPr>
          <w:noProof/>
        </w:rPr>
        <w:fldChar w:fldCharType="begin"/>
      </w:r>
      <w:r w:rsidRPr="007F3B84">
        <w:rPr>
          <w:noProof/>
          <w:lang w:val="en-US"/>
        </w:rPr>
        <w:instrText xml:space="preserve"> SEQ Figure \* ARABIC </w:instrText>
      </w:r>
      <w:r>
        <w:rPr>
          <w:noProof/>
        </w:rPr>
        <w:fldChar w:fldCharType="separate"/>
      </w:r>
      <w:r w:rsidR="0074123A">
        <w:rPr>
          <w:noProof/>
          <w:lang w:val="en-US"/>
        </w:rPr>
        <w:t>6</w:t>
      </w:r>
      <w:r>
        <w:rPr>
          <w:noProof/>
        </w:rPr>
        <w:fldChar w:fldCharType="end"/>
      </w:r>
      <w:bookmarkEnd w:id="20"/>
      <w:r w:rsidR="00C0637D" w:rsidRPr="007F3B84">
        <w:rPr>
          <w:noProof/>
          <w:lang w:val="en-US"/>
        </w:rPr>
        <w:t>:</w:t>
      </w:r>
      <w:r w:rsidRPr="007F3B84">
        <w:rPr>
          <w:lang w:val="en-US"/>
        </w:rPr>
        <w:t xml:space="preserve"> AWGN</w:t>
      </w:r>
      <w:r w:rsidR="003102F1" w:rsidRPr="007F3B84">
        <w:rPr>
          <w:lang w:val="en-US"/>
        </w:rPr>
        <w:t>,</w:t>
      </w:r>
      <w:r w:rsidRPr="007F3B84">
        <w:rPr>
          <w:lang w:val="en-US"/>
        </w:rPr>
        <w:t xml:space="preserve"> </w:t>
      </w:r>
      <w:r w:rsidR="003102F1" w:rsidRPr="007F3B84">
        <w:rPr>
          <w:lang w:val="en-US"/>
        </w:rPr>
        <w:t xml:space="preserve">comb </w:t>
      </w:r>
      <w:r w:rsidRPr="007F3B84">
        <w:rPr>
          <w:lang w:val="en-US"/>
        </w:rPr>
        <w:t xml:space="preserve">repetition factor 1, 30 kHz SCS, eight sequences transmitted with unique </w:t>
      </w:r>
      <w:r w:rsidR="00E87DAE" w:rsidRPr="007F3B84">
        <w:rPr>
          <w:lang w:val="en-US"/>
        </w:rPr>
        <w:t>n</w:t>
      </w:r>
      <w:r w:rsidR="00E87DAE" w:rsidRPr="007F3B84">
        <w:rPr>
          <w:vertAlign w:val="subscript"/>
          <w:lang w:val="en-US"/>
        </w:rPr>
        <w:t>ID</w:t>
      </w:r>
      <w:r w:rsidRPr="007F3B84">
        <w:rPr>
          <w:lang w:val="en-US"/>
        </w:rPr>
        <w:t xml:space="preserve"> = {1:8}, </w:t>
      </w:r>
      <w:r w:rsidR="00E87DAE" w:rsidRPr="007F3B84">
        <w:rPr>
          <w:lang w:val="en-US"/>
        </w:rPr>
        <w:t>n</w:t>
      </w:r>
      <w:r w:rsidR="00E87DAE" w:rsidRPr="007F3B84">
        <w:rPr>
          <w:vertAlign w:val="subscript"/>
          <w:lang w:val="en-US"/>
        </w:rPr>
        <w:t>ID</w:t>
      </w:r>
      <w:r w:rsidRPr="007F3B84">
        <w:rPr>
          <w:lang w:val="en-US"/>
        </w:rPr>
        <w:t xml:space="preserve"> sequence </w:t>
      </w:r>
      <w:r w:rsidR="00E87DAE" w:rsidRPr="007F3B84">
        <w:rPr>
          <w:lang w:val="en-US"/>
        </w:rPr>
        <w:t>n</w:t>
      </w:r>
      <w:r w:rsidR="00E87DAE" w:rsidRPr="007F3B84">
        <w:rPr>
          <w:vertAlign w:val="subscript"/>
          <w:lang w:val="en-US"/>
        </w:rPr>
        <w:t>ID</w:t>
      </w:r>
      <w:r w:rsidRPr="007F3B84">
        <w:rPr>
          <w:lang w:val="en-US"/>
        </w:rPr>
        <w:t xml:space="preserve"> = {1:8} used for detection</w:t>
      </w:r>
      <w:bookmarkEnd w:id="21"/>
    </w:p>
    <w:p w14:paraId="076CD90C" w14:textId="39F2C4AA" w:rsidR="00481FC7" w:rsidRPr="007F3B84" w:rsidRDefault="00481FC7" w:rsidP="00481FC7">
      <w:pPr>
        <w:rPr>
          <w:lang w:val="en-US"/>
        </w:rPr>
      </w:pPr>
      <w:r w:rsidRPr="007F3B84">
        <w:rPr>
          <w:lang w:val="en-US"/>
        </w:rPr>
        <w:t>The following conclusions can be drawn from</w:t>
      </w:r>
      <w:r w:rsidR="00AB0BF2" w:rsidRPr="007F3B84">
        <w:rPr>
          <w:lang w:val="en-US"/>
        </w:rPr>
        <w:t xml:space="preserve"> </w:t>
      </w:r>
      <w:r w:rsidR="00AB0BF2">
        <w:fldChar w:fldCharType="begin"/>
      </w:r>
      <w:r w:rsidR="00AB0BF2" w:rsidRPr="007F3B84">
        <w:rPr>
          <w:lang w:val="en-US"/>
        </w:rPr>
        <w:instrText xml:space="preserve"> REF _Ref525827003 \h </w:instrText>
      </w:r>
      <w:r w:rsidR="00AB0BF2">
        <w:fldChar w:fldCharType="separate"/>
      </w:r>
      <w:r w:rsidR="0074123A" w:rsidRPr="007F3B84">
        <w:rPr>
          <w:lang w:val="en-US"/>
        </w:rPr>
        <w:t xml:space="preserve">Figure </w:t>
      </w:r>
      <w:r w:rsidR="0074123A">
        <w:rPr>
          <w:noProof/>
          <w:lang w:val="en-US"/>
        </w:rPr>
        <w:t>6</w:t>
      </w:r>
      <w:r w:rsidR="00AB0BF2">
        <w:fldChar w:fldCharType="end"/>
      </w:r>
      <w:r w:rsidR="00AB0BF2" w:rsidRPr="007F3B84">
        <w:rPr>
          <w:lang w:val="en-US"/>
        </w:rPr>
        <w:t xml:space="preserve"> </w:t>
      </w:r>
      <w:r w:rsidRPr="007F3B84">
        <w:rPr>
          <w:lang w:val="en-US"/>
        </w:rPr>
        <w:t>:</w:t>
      </w:r>
    </w:p>
    <w:p w14:paraId="2E8ECC10" w14:textId="6CD91B2D" w:rsidR="00481FC7" w:rsidRPr="007F3B84" w:rsidRDefault="00481FC7" w:rsidP="00481FC7">
      <w:pPr>
        <w:pStyle w:val="B1"/>
        <w:rPr>
          <w:rFonts w:asciiTheme="minorHAnsi" w:hAnsiTheme="minorHAnsi"/>
          <w:lang w:val="en-US"/>
        </w:rPr>
      </w:pPr>
      <w:r w:rsidRPr="007F3B84">
        <w:rPr>
          <w:rFonts w:asciiTheme="minorHAnsi" w:hAnsiTheme="minorHAnsi"/>
          <w:lang w:val="en-US"/>
        </w:rPr>
        <w:t>-</w:t>
      </w:r>
      <w:r w:rsidRPr="007F3B84">
        <w:rPr>
          <w:rFonts w:asciiTheme="minorHAnsi" w:hAnsiTheme="minorHAnsi"/>
          <w:lang w:val="en-US"/>
        </w:rPr>
        <w:tab/>
      </w:r>
      <w:r w:rsidR="00AB0BF2" w:rsidRPr="007F3B84">
        <w:rPr>
          <w:rFonts w:asciiTheme="minorHAnsi" w:hAnsiTheme="minorHAnsi"/>
          <w:lang w:val="en-US"/>
        </w:rPr>
        <w:t>T</w:t>
      </w:r>
      <w:r w:rsidRPr="007F3B84">
        <w:rPr>
          <w:rFonts w:asciiTheme="minorHAnsi" w:hAnsiTheme="minorHAnsi"/>
          <w:lang w:val="en-US"/>
        </w:rPr>
        <w:t>he probability of detection does not vary much depending on the sequence (</w:t>
      </w:r>
      <w:r w:rsidR="008140FC" w:rsidRPr="007F3B84">
        <w:rPr>
          <w:lang w:val="en-US"/>
        </w:rPr>
        <w:t>n</w:t>
      </w:r>
      <w:r w:rsidR="008140FC" w:rsidRPr="007F3B84">
        <w:rPr>
          <w:vertAlign w:val="subscript"/>
          <w:lang w:val="en-US"/>
        </w:rPr>
        <w:t>ID</w:t>
      </w:r>
      <w:r w:rsidRPr="007F3B84">
        <w:rPr>
          <w:rFonts w:asciiTheme="minorHAnsi" w:hAnsiTheme="minorHAnsi"/>
          <w:lang w:val="en-US"/>
        </w:rPr>
        <w:t xml:space="preserve">). </w:t>
      </w:r>
    </w:p>
    <w:p w14:paraId="37374F5D" w14:textId="67C9B79A" w:rsidR="00481FC7" w:rsidRPr="007F3B84" w:rsidRDefault="00481FC7" w:rsidP="00481FC7">
      <w:pPr>
        <w:pStyle w:val="B1"/>
        <w:rPr>
          <w:rFonts w:asciiTheme="minorHAnsi" w:hAnsiTheme="minorHAnsi"/>
          <w:lang w:val="en-US"/>
        </w:rPr>
      </w:pPr>
      <w:r w:rsidRPr="007F3B84">
        <w:rPr>
          <w:rFonts w:asciiTheme="minorHAnsi" w:hAnsiTheme="minorHAnsi"/>
          <w:lang w:val="en-US"/>
        </w:rPr>
        <w:t>-</w:t>
      </w:r>
      <w:r w:rsidRPr="007F3B84">
        <w:rPr>
          <w:rFonts w:asciiTheme="minorHAnsi" w:hAnsiTheme="minorHAnsi"/>
          <w:lang w:val="en-US"/>
        </w:rPr>
        <w:tab/>
        <w:t>90% detection is achieved for all eight sequences at about -11 dB for an RS having 12* 25 = 300 REs and at about -14 dB for an RS having 50*12=600 REs</w:t>
      </w:r>
      <w:r w:rsidR="00AB0BF2" w:rsidRPr="007F3B84">
        <w:rPr>
          <w:rFonts w:asciiTheme="minorHAnsi" w:hAnsiTheme="minorHAnsi"/>
          <w:lang w:val="en-US"/>
        </w:rPr>
        <w:t xml:space="preserve"> in case of N</w:t>
      </w:r>
      <w:r w:rsidR="00AB0BF2" w:rsidRPr="007F3B84">
        <w:rPr>
          <w:rFonts w:asciiTheme="minorHAnsi" w:hAnsiTheme="minorHAnsi"/>
          <w:vertAlign w:val="subscript"/>
          <w:lang w:val="en-US"/>
        </w:rPr>
        <w:t>seq</w:t>
      </w:r>
      <w:r w:rsidR="00AB0BF2" w:rsidRPr="007F3B84">
        <w:rPr>
          <w:rFonts w:asciiTheme="minorHAnsi" w:hAnsiTheme="minorHAnsi"/>
          <w:lang w:val="en-US"/>
        </w:rPr>
        <w:t>=8</w:t>
      </w:r>
      <w:r w:rsidRPr="007F3B84">
        <w:rPr>
          <w:rFonts w:asciiTheme="minorHAnsi" w:hAnsiTheme="minorHAnsi"/>
          <w:lang w:val="en-US"/>
        </w:rPr>
        <w:t>.</w:t>
      </w:r>
    </w:p>
    <w:p w14:paraId="42033E5E" w14:textId="42487ADC" w:rsidR="00AB0BF2" w:rsidRPr="007F3B84" w:rsidRDefault="00970AE1" w:rsidP="006145CB">
      <w:pPr>
        <w:pStyle w:val="B1"/>
        <w:rPr>
          <w:rFonts w:asciiTheme="minorHAnsi" w:hAnsiTheme="minorHAnsi"/>
          <w:lang w:val="en-US"/>
        </w:rPr>
      </w:pPr>
      <w:r w:rsidRPr="007F3B84">
        <w:rPr>
          <w:rFonts w:asciiTheme="minorHAnsi" w:hAnsiTheme="minorHAnsi"/>
          <w:lang w:val="en-US"/>
        </w:rPr>
        <w:t>-</w:t>
      </w:r>
      <w:r w:rsidRPr="007F3B84">
        <w:rPr>
          <w:rFonts w:asciiTheme="minorHAnsi" w:hAnsiTheme="minorHAnsi"/>
          <w:lang w:val="en-US"/>
        </w:rPr>
        <w:tab/>
        <w:t xml:space="preserve">Compared to </w:t>
      </w:r>
      <w:r>
        <w:rPr>
          <w:rFonts w:asciiTheme="minorHAnsi" w:hAnsiTheme="minorHAnsi"/>
        </w:rPr>
        <w:fldChar w:fldCharType="begin"/>
      </w:r>
      <w:r w:rsidRPr="007F3B84">
        <w:rPr>
          <w:rFonts w:asciiTheme="minorHAnsi" w:hAnsiTheme="minorHAnsi"/>
          <w:lang w:val="en-US"/>
        </w:rPr>
        <w:instrText xml:space="preserve"> REF _Ref525913126 \h </w:instrText>
      </w:r>
      <w:r>
        <w:rPr>
          <w:rFonts w:asciiTheme="minorHAnsi" w:hAnsiTheme="minorHAnsi"/>
        </w:rPr>
      </w:r>
      <w:r>
        <w:rPr>
          <w:rFonts w:asciiTheme="minorHAnsi" w:hAnsiTheme="minorHAnsi"/>
        </w:rPr>
        <w:fldChar w:fldCharType="separate"/>
      </w:r>
      <w:r w:rsidR="0074123A" w:rsidRPr="007F3B84">
        <w:rPr>
          <w:lang w:val="en-US"/>
        </w:rPr>
        <w:t xml:space="preserve">Figure </w:t>
      </w:r>
      <w:r w:rsidR="0074123A">
        <w:rPr>
          <w:noProof/>
          <w:lang w:val="en-US"/>
        </w:rPr>
        <w:t>12</w:t>
      </w:r>
      <w:r>
        <w:rPr>
          <w:rFonts w:asciiTheme="minorHAnsi" w:hAnsiTheme="minorHAnsi"/>
        </w:rPr>
        <w:fldChar w:fldCharType="end"/>
      </w:r>
      <w:r w:rsidRPr="007F3B84">
        <w:rPr>
          <w:rFonts w:asciiTheme="minorHAnsi" w:hAnsiTheme="minorHAnsi"/>
          <w:lang w:val="en-US"/>
        </w:rPr>
        <w:t xml:space="preserve"> in Annex, the slope of 25 RBs is seriously degraded </w:t>
      </w:r>
      <w:r w:rsidR="00502223" w:rsidRPr="007F3B84">
        <w:rPr>
          <w:rFonts w:asciiTheme="minorHAnsi" w:hAnsiTheme="minorHAnsi"/>
          <w:lang w:val="en-US"/>
        </w:rPr>
        <w:t>with</w:t>
      </w:r>
      <w:r w:rsidRPr="007F3B84">
        <w:rPr>
          <w:rFonts w:asciiTheme="minorHAnsi" w:hAnsiTheme="minorHAnsi"/>
          <w:lang w:val="en-US"/>
        </w:rPr>
        <w:t xml:space="preserve"> N</w:t>
      </w:r>
      <w:r w:rsidRPr="007F3B84">
        <w:rPr>
          <w:rFonts w:asciiTheme="minorHAnsi" w:hAnsiTheme="minorHAnsi"/>
          <w:vertAlign w:val="subscript"/>
          <w:lang w:val="en-US"/>
        </w:rPr>
        <w:t>seq</w:t>
      </w:r>
      <w:r w:rsidRPr="007F3B84">
        <w:rPr>
          <w:rFonts w:asciiTheme="minorHAnsi" w:hAnsiTheme="minorHAnsi"/>
          <w:lang w:val="en-US"/>
        </w:rPr>
        <w:t xml:space="preserve"> =</w:t>
      </w:r>
      <w:r w:rsidR="00502223" w:rsidRPr="007F3B84">
        <w:rPr>
          <w:rFonts w:asciiTheme="minorHAnsi" w:hAnsiTheme="minorHAnsi"/>
          <w:lang w:val="en-US"/>
        </w:rPr>
        <w:t xml:space="preserve"> </w:t>
      </w:r>
      <w:r w:rsidRPr="007F3B84">
        <w:rPr>
          <w:rFonts w:asciiTheme="minorHAnsi" w:hAnsiTheme="minorHAnsi"/>
          <w:lang w:val="en-US"/>
        </w:rPr>
        <w:t>32 compared to N</w:t>
      </w:r>
      <w:r w:rsidRPr="007F3B84">
        <w:rPr>
          <w:rFonts w:asciiTheme="minorHAnsi" w:hAnsiTheme="minorHAnsi"/>
          <w:vertAlign w:val="subscript"/>
          <w:lang w:val="en-US"/>
        </w:rPr>
        <w:t>seq</w:t>
      </w:r>
      <w:r w:rsidRPr="007F3B84">
        <w:rPr>
          <w:rFonts w:asciiTheme="minorHAnsi" w:hAnsiTheme="minorHAnsi"/>
          <w:lang w:val="en-US"/>
        </w:rPr>
        <w:t xml:space="preserve">=8 </w:t>
      </w:r>
    </w:p>
    <w:p w14:paraId="2C1C7AD5" w14:textId="3D6080C2" w:rsidR="00726BC2" w:rsidRPr="007F3B84" w:rsidRDefault="007E6A2C" w:rsidP="00D9696B">
      <w:pPr>
        <w:pStyle w:val="Observation"/>
        <w:rPr>
          <w:rFonts w:asciiTheme="minorHAnsi" w:hAnsiTheme="minorHAnsi"/>
          <w:lang w:val="en-US"/>
        </w:rPr>
      </w:pPr>
      <w:bookmarkStart w:id="22" w:name="_Toc526795410"/>
      <w:r w:rsidRPr="007F3B84">
        <w:rPr>
          <w:lang w:val="en-US"/>
        </w:rPr>
        <w:t>For Case 2-2A, w</w:t>
      </w:r>
      <w:r w:rsidR="008C3948" w:rsidRPr="007F3B84">
        <w:rPr>
          <w:lang w:val="en-US"/>
        </w:rPr>
        <w:t>ith N_seq=8</w:t>
      </w:r>
      <w:r w:rsidR="00AB0BF2" w:rsidRPr="007F3B84">
        <w:rPr>
          <w:lang w:val="en-US"/>
        </w:rPr>
        <w:t xml:space="preserve"> or 32</w:t>
      </w:r>
      <w:r w:rsidR="008C3948" w:rsidRPr="007F3B84">
        <w:rPr>
          <w:lang w:val="en-US"/>
        </w:rPr>
        <w:t>, the probability of detection does not vary much depending on the sequence (NID)</w:t>
      </w:r>
      <w:bookmarkEnd w:id="22"/>
      <w:r w:rsidR="00FA5D27" w:rsidRPr="007F3B84">
        <w:rPr>
          <w:rFonts w:asciiTheme="minorHAnsi" w:hAnsiTheme="minorHAnsi"/>
          <w:lang w:val="en-US"/>
        </w:rPr>
        <w:tab/>
      </w:r>
    </w:p>
    <w:p w14:paraId="22BF7E59" w14:textId="28FAA1DE" w:rsidR="00F279AB" w:rsidRPr="007F3B84" w:rsidRDefault="00726BC2" w:rsidP="00726BC2">
      <w:pPr>
        <w:rPr>
          <w:lang w:val="en-US"/>
        </w:rPr>
      </w:pPr>
      <w:r w:rsidRPr="007F3B84">
        <w:rPr>
          <w:lang w:val="en-US"/>
        </w:rPr>
        <w:t>I</w:t>
      </w:r>
      <w:r w:rsidR="00F279AB" w:rsidRPr="007F3B84">
        <w:rPr>
          <w:lang w:val="en-US"/>
        </w:rPr>
        <w:t xml:space="preserve">t is clear that the sequence NID does not matter. Therefore, in the rest of the section, we change the number of RS sequences transmitted in the network and </w:t>
      </w:r>
      <w:r w:rsidR="008D5CDB" w:rsidRPr="007F3B84">
        <w:rPr>
          <w:lang w:val="en-US"/>
        </w:rPr>
        <w:t>measure the probability of detection using only</w:t>
      </w:r>
      <w:r w:rsidR="00F279AB" w:rsidRPr="007F3B84">
        <w:rPr>
          <w:lang w:val="en-US"/>
        </w:rPr>
        <w:t xml:space="preserve"> one of the </w:t>
      </w:r>
      <w:r w:rsidR="008D5CDB" w:rsidRPr="007F3B84">
        <w:rPr>
          <w:lang w:val="en-US"/>
        </w:rPr>
        <w:t>RS sequences</w:t>
      </w:r>
      <w:r w:rsidR="00F279AB" w:rsidRPr="007F3B84">
        <w:rPr>
          <w:lang w:val="en-US"/>
        </w:rPr>
        <w:t xml:space="preserve">. </w:t>
      </w:r>
    </w:p>
    <w:p w14:paraId="32208576" w14:textId="25C436AA" w:rsidR="009D0A7B" w:rsidRPr="007F3B84" w:rsidRDefault="009D0A7B" w:rsidP="00726BC2">
      <w:pPr>
        <w:rPr>
          <w:lang w:val="en-US"/>
        </w:rPr>
      </w:pPr>
      <w:r w:rsidRPr="007F3B84">
        <w:rPr>
          <w:lang w:val="en-US"/>
        </w:rPr>
        <w:t xml:space="preserve">In </w:t>
      </w:r>
      <w:r w:rsidRPr="00D9696B">
        <w:fldChar w:fldCharType="begin"/>
      </w:r>
      <w:r w:rsidRPr="007F3B84">
        <w:rPr>
          <w:lang w:val="en-US"/>
        </w:rPr>
        <w:instrText xml:space="preserve"> REF _Ref525747651 \h </w:instrText>
      </w:r>
      <w:r w:rsidR="00D9696B" w:rsidRPr="007F3B84">
        <w:rPr>
          <w:lang w:val="en-US"/>
        </w:rPr>
        <w:instrText xml:space="preserve"> \* MERGEFORMAT </w:instrText>
      </w:r>
      <w:r w:rsidRPr="00D9696B">
        <w:fldChar w:fldCharType="separate"/>
      </w:r>
      <w:r w:rsidR="0074123A" w:rsidRPr="007F3B84">
        <w:rPr>
          <w:lang w:val="en-US"/>
        </w:rPr>
        <w:t xml:space="preserve">Figure </w:t>
      </w:r>
      <w:r w:rsidR="0074123A" w:rsidRPr="0074123A">
        <w:rPr>
          <w:noProof/>
          <w:lang w:val="en-US"/>
        </w:rPr>
        <w:t>7</w:t>
      </w:r>
      <w:r w:rsidRPr="00D9696B">
        <w:fldChar w:fldCharType="end"/>
      </w:r>
      <w:r w:rsidR="008C1F58" w:rsidRPr="007F3B84">
        <w:rPr>
          <w:lang w:val="en-US"/>
        </w:rPr>
        <w:t>,</w:t>
      </w:r>
      <w:r w:rsidRPr="007F3B84">
        <w:rPr>
          <w:lang w:val="en-US"/>
        </w:rPr>
        <w:t xml:space="preserve"> we change the number of sequences </w:t>
      </w:r>
      <w:r w:rsidR="00F1796E" w:rsidRPr="007F3B84">
        <w:rPr>
          <w:lang w:val="en-US"/>
        </w:rPr>
        <w:t xml:space="preserve">within the detection window (n) to analyze the impact of </w:t>
      </w:r>
      <w:r w:rsidR="007A4167" w:rsidRPr="007F3B84">
        <w:rPr>
          <w:lang w:val="en-US"/>
        </w:rPr>
        <w:t>‘</w:t>
      </w:r>
      <w:r w:rsidR="00F1796E" w:rsidRPr="007F3B84">
        <w:rPr>
          <w:lang w:val="en-US"/>
        </w:rPr>
        <w:t>n</w:t>
      </w:r>
      <w:r w:rsidR="007A4167" w:rsidRPr="007F3B84">
        <w:rPr>
          <w:lang w:val="en-US"/>
        </w:rPr>
        <w:t>’</w:t>
      </w:r>
      <w:r w:rsidR="00F1796E" w:rsidRPr="007F3B84">
        <w:rPr>
          <w:lang w:val="en-US"/>
        </w:rPr>
        <w:t xml:space="preserve"> on the probability of detection</w:t>
      </w:r>
      <w:r w:rsidR="00AB554E" w:rsidRPr="007F3B84">
        <w:rPr>
          <w:lang w:val="en-US"/>
        </w:rPr>
        <w:t xml:space="preserve">. </w:t>
      </w:r>
    </w:p>
    <w:p w14:paraId="006432FE" w14:textId="226ECA25" w:rsidR="00D64CA5" w:rsidRPr="007F3B84" w:rsidRDefault="00D64CA5" w:rsidP="00726BC2">
      <w:pPr>
        <w:rPr>
          <w:lang w:val="en-US"/>
        </w:rPr>
      </w:pPr>
      <w:r w:rsidRPr="007F3B84">
        <w:rPr>
          <w:lang w:val="en-US"/>
        </w:rPr>
        <w:t>The performance of TDL-E is shown in the Annex.</w:t>
      </w:r>
    </w:p>
    <w:p w14:paraId="1A775D87" w14:textId="710A91EC" w:rsidR="007B4632" w:rsidRDefault="00500C1C" w:rsidP="00500C1C">
      <w:pPr>
        <w:keepNext/>
        <w:jc w:val="center"/>
      </w:pPr>
      <w:r w:rsidRPr="007F3B84">
        <w:rPr>
          <w:lang w:val="en-US"/>
        </w:rPr>
        <w:lastRenderedPageBreak/>
        <w:t xml:space="preserve"> </w:t>
      </w:r>
      <w:r w:rsidRPr="00500C1C">
        <w:rPr>
          <w:noProof/>
        </w:rPr>
        <w:drawing>
          <wp:inline distT="0" distB="0" distL="0" distR="0" wp14:anchorId="5469CA90" wp14:editId="0A594B7B">
            <wp:extent cx="3439236" cy="2579427"/>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45353" cy="2584015"/>
                    </a:xfrm>
                    <a:prstGeom prst="rect">
                      <a:avLst/>
                    </a:prstGeom>
                    <a:noFill/>
                    <a:ln>
                      <a:noFill/>
                    </a:ln>
                  </pic:spPr>
                </pic:pic>
              </a:graphicData>
            </a:graphic>
          </wp:inline>
        </w:drawing>
      </w:r>
    </w:p>
    <w:p w14:paraId="44165D00" w14:textId="7B23FA47" w:rsidR="009D0A7B" w:rsidRPr="007F3B84" w:rsidRDefault="007B4632" w:rsidP="00F41BB1">
      <w:pPr>
        <w:pStyle w:val="Caption"/>
        <w:jc w:val="center"/>
        <w:rPr>
          <w:lang w:val="en-US"/>
        </w:rPr>
      </w:pPr>
      <w:bookmarkStart w:id="23" w:name="_Ref525747651"/>
      <w:r w:rsidRPr="007F3B84">
        <w:rPr>
          <w:b w:val="0"/>
          <w:lang w:val="en-US"/>
        </w:rPr>
        <w:t xml:space="preserve">Figure </w:t>
      </w:r>
      <w:r w:rsidR="008B09AE">
        <w:rPr>
          <w:b w:val="0"/>
          <w:noProof/>
        </w:rPr>
        <w:fldChar w:fldCharType="begin"/>
      </w:r>
      <w:r w:rsidR="008B09AE" w:rsidRPr="007F3B84">
        <w:rPr>
          <w:b w:val="0"/>
          <w:noProof/>
          <w:lang w:val="en-US"/>
        </w:rPr>
        <w:instrText xml:space="preserve"> SEQ Figure \* ARABIC </w:instrText>
      </w:r>
      <w:r w:rsidR="008B09AE">
        <w:rPr>
          <w:b w:val="0"/>
          <w:noProof/>
        </w:rPr>
        <w:fldChar w:fldCharType="separate"/>
      </w:r>
      <w:r w:rsidR="0074123A">
        <w:rPr>
          <w:b w:val="0"/>
          <w:noProof/>
          <w:lang w:val="en-US"/>
        </w:rPr>
        <w:t>7</w:t>
      </w:r>
      <w:r w:rsidR="008B09AE">
        <w:rPr>
          <w:b w:val="0"/>
          <w:noProof/>
        </w:rPr>
        <w:fldChar w:fldCharType="end"/>
      </w:r>
      <w:bookmarkEnd w:id="23"/>
      <w:r w:rsidR="00260F72" w:rsidRPr="007F3B84">
        <w:rPr>
          <w:b w:val="0"/>
          <w:noProof/>
          <w:lang w:val="en-US"/>
        </w:rPr>
        <w:t>:</w:t>
      </w:r>
      <w:r w:rsidRPr="007F3B84">
        <w:rPr>
          <w:b w:val="0"/>
          <w:lang w:val="en-US"/>
        </w:rPr>
        <w:t xml:space="preserve"> AWGN channel 30 kHz SCS</w:t>
      </w:r>
      <w:r w:rsidR="00500C1C" w:rsidRPr="007F3B84">
        <w:rPr>
          <w:b w:val="0"/>
          <w:lang w:val="en-US"/>
        </w:rPr>
        <w:t xml:space="preserve"> </w:t>
      </w:r>
      <w:r w:rsidR="009D0A7B" w:rsidRPr="007F3B84">
        <w:rPr>
          <w:b w:val="0"/>
          <w:lang w:val="en-US"/>
        </w:rPr>
        <w:t>with different number of sequences within the detection window for different RS BW</w:t>
      </w:r>
    </w:p>
    <w:p w14:paraId="6FE3495D" w14:textId="7EBA7EED" w:rsidR="002C6458" w:rsidRPr="007F3B84" w:rsidRDefault="002C6458" w:rsidP="002C6458">
      <w:pPr>
        <w:rPr>
          <w:lang w:val="en-US"/>
        </w:rPr>
      </w:pPr>
      <w:r w:rsidRPr="007F3B84">
        <w:rPr>
          <w:lang w:val="en-US"/>
        </w:rPr>
        <w:t xml:space="preserve">From </w:t>
      </w:r>
      <w:r w:rsidRPr="00D9696B">
        <w:fldChar w:fldCharType="begin"/>
      </w:r>
      <w:r w:rsidRPr="007F3B84">
        <w:rPr>
          <w:lang w:val="en-US"/>
        </w:rPr>
        <w:instrText xml:space="preserve"> REF _Ref525747651 \h </w:instrText>
      </w:r>
      <w:r w:rsidR="00D9696B" w:rsidRPr="007F3B84">
        <w:rPr>
          <w:lang w:val="en-US"/>
        </w:rPr>
        <w:instrText xml:space="preserve"> \* MERGEFORMAT </w:instrText>
      </w:r>
      <w:r w:rsidRPr="00D9696B">
        <w:fldChar w:fldCharType="separate"/>
      </w:r>
      <w:r w:rsidR="0074123A" w:rsidRPr="007F3B84">
        <w:rPr>
          <w:lang w:val="en-US"/>
        </w:rPr>
        <w:t xml:space="preserve">Figure </w:t>
      </w:r>
      <w:r w:rsidR="0074123A" w:rsidRPr="0074123A">
        <w:rPr>
          <w:noProof/>
          <w:lang w:val="en-US"/>
        </w:rPr>
        <w:t>7</w:t>
      </w:r>
      <w:r w:rsidRPr="00D9696B">
        <w:fldChar w:fldCharType="end"/>
      </w:r>
      <w:r w:rsidR="008C1F58" w:rsidRPr="007F3B84">
        <w:rPr>
          <w:lang w:val="en-US"/>
        </w:rPr>
        <w:t>,</w:t>
      </w:r>
      <w:r w:rsidRPr="007F3B84">
        <w:rPr>
          <w:lang w:val="en-US"/>
        </w:rPr>
        <w:t xml:space="preserve"> we can conclude the following</w:t>
      </w:r>
    </w:p>
    <w:p w14:paraId="7D826327" w14:textId="0A43CBA5" w:rsidR="002C6458" w:rsidRPr="007F3B84" w:rsidRDefault="00AF0554" w:rsidP="00500C1C">
      <w:pPr>
        <w:pStyle w:val="B1"/>
        <w:rPr>
          <w:rFonts w:asciiTheme="minorHAnsi" w:hAnsiTheme="minorHAnsi"/>
          <w:lang w:val="en-US"/>
        </w:rPr>
      </w:pPr>
      <w:r w:rsidRPr="007F3B84">
        <w:rPr>
          <w:rFonts w:asciiTheme="minorHAnsi" w:hAnsiTheme="minorHAnsi"/>
          <w:lang w:val="en-US"/>
        </w:rPr>
        <w:t>-</w:t>
      </w:r>
      <w:r w:rsidRPr="007F3B84">
        <w:rPr>
          <w:rFonts w:asciiTheme="minorHAnsi" w:hAnsiTheme="minorHAnsi"/>
          <w:lang w:val="en-US"/>
        </w:rPr>
        <w:tab/>
      </w:r>
      <w:r w:rsidR="002C6458" w:rsidRPr="007F3B84">
        <w:rPr>
          <w:rFonts w:asciiTheme="minorHAnsi" w:hAnsiTheme="minorHAnsi"/>
          <w:lang w:val="en-US"/>
        </w:rPr>
        <w:t xml:space="preserve">Similar to </w:t>
      </w:r>
      <w:r w:rsidR="00B33DE7" w:rsidRPr="007F3B84">
        <w:rPr>
          <w:rFonts w:asciiTheme="minorHAnsi" w:hAnsiTheme="minorHAnsi"/>
          <w:lang w:val="en-US"/>
        </w:rPr>
        <w:t>C</w:t>
      </w:r>
      <w:r w:rsidR="002C6458" w:rsidRPr="007F3B84">
        <w:rPr>
          <w:rFonts w:asciiTheme="minorHAnsi" w:hAnsiTheme="minorHAnsi"/>
          <w:lang w:val="en-US"/>
        </w:rPr>
        <w:t>ase</w:t>
      </w:r>
      <w:r w:rsidR="00B33DE7" w:rsidRPr="007F3B84">
        <w:rPr>
          <w:rFonts w:asciiTheme="minorHAnsi" w:hAnsiTheme="minorHAnsi"/>
          <w:lang w:val="en-US"/>
        </w:rPr>
        <w:t xml:space="preserve"> </w:t>
      </w:r>
      <w:r w:rsidR="002C6458" w:rsidRPr="007F3B84">
        <w:rPr>
          <w:rFonts w:asciiTheme="minorHAnsi" w:hAnsiTheme="minorHAnsi"/>
          <w:lang w:val="en-US"/>
        </w:rPr>
        <w:t xml:space="preserve">1 and </w:t>
      </w:r>
      <w:r w:rsidR="00B33DE7" w:rsidRPr="007F3B84">
        <w:rPr>
          <w:rFonts w:asciiTheme="minorHAnsi" w:hAnsiTheme="minorHAnsi"/>
          <w:lang w:val="en-US"/>
        </w:rPr>
        <w:t>C</w:t>
      </w:r>
      <w:r w:rsidR="002C6458" w:rsidRPr="007F3B84">
        <w:rPr>
          <w:rFonts w:asciiTheme="minorHAnsi" w:hAnsiTheme="minorHAnsi"/>
          <w:lang w:val="en-US"/>
        </w:rPr>
        <w:t xml:space="preserve">ase 2-1, AWGN and TDL-E have same performance. </w:t>
      </w:r>
    </w:p>
    <w:p w14:paraId="0E22BE71" w14:textId="4C123FA2" w:rsidR="002C6458" w:rsidRPr="007F3B84" w:rsidRDefault="00AF0554" w:rsidP="00500C1C">
      <w:pPr>
        <w:pStyle w:val="B1"/>
        <w:rPr>
          <w:rFonts w:asciiTheme="minorHAnsi" w:hAnsiTheme="minorHAnsi"/>
          <w:lang w:val="en-US"/>
        </w:rPr>
      </w:pPr>
      <w:r w:rsidRPr="007F3B84">
        <w:rPr>
          <w:rFonts w:asciiTheme="minorHAnsi" w:hAnsiTheme="minorHAnsi"/>
          <w:lang w:val="en-US"/>
        </w:rPr>
        <w:t>-</w:t>
      </w:r>
      <w:r w:rsidRPr="007F3B84">
        <w:rPr>
          <w:rFonts w:asciiTheme="minorHAnsi" w:hAnsiTheme="minorHAnsi"/>
          <w:lang w:val="en-US"/>
        </w:rPr>
        <w:tab/>
      </w:r>
      <w:r w:rsidR="002C6458" w:rsidRPr="007F3B84">
        <w:rPr>
          <w:rFonts w:asciiTheme="minorHAnsi" w:hAnsiTheme="minorHAnsi"/>
          <w:lang w:val="en-US"/>
        </w:rPr>
        <w:t xml:space="preserve">For a fixed probability of detection, as the number of RS </w:t>
      </w:r>
      <w:r w:rsidR="00BB3578" w:rsidRPr="007F3B84">
        <w:rPr>
          <w:rFonts w:asciiTheme="minorHAnsi" w:hAnsiTheme="minorHAnsi"/>
          <w:lang w:val="en-US"/>
        </w:rPr>
        <w:t xml:space="preserve">sequences </w:t>
      </w:r>
      <w:r w:rsidR="002C6458" w:rsidRPr="007F3B84">
        <w:rPr>
          <w:rFonts w:asciiTheme="minorHAnsi" w:hAnsiTheme="minorHAnsi"/>
          <w:lang w:val="en-US"/>
        </w:rPr>
        <w:t xml:space="preserve">are increased, the difference between the SNRs obtained in 25 RBs and 50 RBs is increased. </w:t>
      </w:r>
    </w:p>
    <w:p w14:paraId="65F09E7C" w14:textId="40AF36FF" w:rsidR="002C6458" w:rsidRPr="007F3B84" w:rsidRDefault="002C6458" w:rsidP="002C6458">
      <w:pPr>
        <w:pStyle w:val="Caption"/>
        <w:keepNext/>
        <w:jc w:val="center"/>
        <w:rPr>
          <w:color w:val="ED7D31" w:themeColor="accent2"/>
          <w:lang w:val="en-US"/>
        </w:rPr>
      </w:pPr>
      <w:bookmarkStart w:id="24" w:name="_Ref525913888"/>
      <w:r w:rsidRPr="007F3B84">
        <w:rPr>
          <w:color w:val="ED7D31" w:themeColor="accent2"/>
          <w:lang w:val="en-US"/>
        </w:rPr>
        <w:t xml:space="preserve">Table </w:t>
      </w:r>
      <w:r w:rsidRPr="00D756EE">
        <w:rPr>
          <w:noProof/>
          <w:color w:val="ED7D31" w:themeColor="accent2"/>
        </w:rPr>
        <w:fldChar w:fldCharType="begin"/>
      </w:r>
      <w:r w:rsidRPr="007F3B84">
        <w:rPr>
          <w:noProof/>
          <w:color w:val="ED7D31" w:themeColor="accent2"/>
          <w:lang w:val="en-US"/>
        </w:rPr>
        <w:instrText xml:space="preserve"> SEQ Table \* ARABIC </w:instrText>
      </w:r>
      <w:r w:rsidRPr="00D756EE">
        <w:rPr>
          <w:noProof/>
          <w:color w:val="ED7D31" w:themeColor="accent2"/>
        </w:rPr>
        <w:fldChar w:fldCharType="separate"/>
      </w:r>
      <w:r w:rsidR="0074123A">
        <w:rPr>
          <w:noProof/>
          <w:color w:val="ED7D31" w:themeColor="accent2"/>
          <w:lang w:val="en-US"/>
        </w:rPr>
        <w:t>4</w:t>
      </w:r>
      <w:r w:rsidRPr="00D756EE">
        <w:rPr>
          <w:noProof/>
          <w:color w:val="ED7D31" w:themeColor="accent2"/>
        </w:rPr>
        <w:fldChar w:fldCharType="end"/>
      </w:r>
      <w:bookmarkEnd w:id="24"/>
      <w:r w:rsidR="00634B62" w:rsidRPr="007F3B84">
        <w:rPr>
          <w:noProof/>
          <w:color w:val="ED7D31" w:themeColor="accent2"/>
          <w:lang w:val="en-US"/>
        </w:rPr>
        <w:t>:</w:t>
      </w:r>
      <w:r w:rsidRPr="007F3B84">
        <w:rPr>
          <w:color w:val="ED7D31" w:themeColor="accent2"/>
          <w:lang w:val="en-US"/>
        </w:rPr>
        <w:t xml:space="preserve"> SNR [dB] required at 90% probability of detection for 30 </w:t>
      </w:r>
      <w:r w:rsidR="00A847BB" w:rsidRPr="007F3B84">
        <w:rPr>
          <w:color w:val="ED7D31" w:themeColor="accent2"/>
          <w:lang w:val="en-US"/>
        </w:rPr>
        <w:t>kH</w:t>
      </w:r>
      <w:r w:rsidRPr="007F3B84">
        <w:rPr>
          <w:color w:val="ED7D31" w:themeColor="accent2"/>
          <w:lang w:val="en-US"/>
        </w:rPr>
        <w:t xml:space="preserve">z SCS, comb-factor=1 for AWGN/TDL-E channels for </w:t>
      </w:r>
      <w:r w:rsidR="00B33DE7" w:rsidRPr="007F3B84">
        <w:rPr>
          <w:color w:val="ED7D31" w:themeColor="accent2"/>
          <w:lang w:val="en-US"/>
        </w:rPr>
        <w:t>C</w:t>
      </w:r>
      <w:r w:rsidRPr="007F3B84">
        <w:rPr>
          <w:color w:val="ED7D31" w:themeColor="accent2"/>
          <w:lang w:val="en-US"/>
        </w:rPr>
        <w:t>ase 2-2A</w:t>
      </w:r>
    </w:p>
    <w:tbl>
      <w:tblPr>
        <w:tblStyle w:val="TableGrid"/>
        <w:tblW w:w="0" w:type="auto"/>
        <w:tblLook w:val="04A0" w:firstRow="1" w:lastRow="0" w:firstColumn="1" w:lastColumn="0" w:noHBand="0" w:noVBand="1"/>
      </w:tblPr>
      <w:tblGrid>
        <w:gridCol w:w="1859"/>
        <w:gridCol w:w="2135"/>
        <w:gridCol w:w="1854"/>
        <w:gridCol w:w="1854"/>
        <w:gridCol w:w="1927"/>
      </w:tblGrid>
      <w:tr w:rsidR="00C65163" w:rsidRPr="00D756EE" w14:paraId="66261885" w14:textId="77777777" w:rsidTr="000E41DD">
        <w:tc>
          <w:tcPr>
            <w:tcW w:w="1859" w:type="dxa"/>
            <w:shd w:val="clear" w:color="auto" w:fill="D9E2F3" w:themeFill="accent1" w:themeFillTint="33"/>
          </w:tcPr>
          <w:p w14:paraId="1CB5B6A1" w14:textId="77777777" w:rsidR="00AA2F1E" w:rsidRPr="00D756EE" w:rsidRDefault="00AA2F1E" w:rsidP="00AA2F1E">
            <w:pPr>
              <w:pStyle w:val="TAH"/>
              <w:rPr>
                <w:rFonts w:eastAsia="Times New Roman" w:cs="Arial"/>
                <w:color w:val="ED7D31" w:themeColor="accent2"/>
                <w:sz w:val="20"/>
                <w:szCs w:val="20"/>
              </w:rPr>
            </w:pPr>
            <w:r w:rsidRPr="00D756EE">
              <w:rPr>
                <w:color w:val="ED7D31" w:themeColor="accent2"/>
              </w:rPr>
              <w:t>Total number of sequences used in the network</w:t>
            </w:r>
          </w:p>
          <w:p w14:paraId="5A18B5EA" w14:textId="022C04A0" w:rsidR="00AA2F1E" w:rsidRPr="00D756EE" w:rsidRDefault="00AA2F1E" w:rsidP="00AA2F1E">
            <w:pPr>
              <w:pStyle w:val="TAH"/>
              <w:rPr>
                <w:color w:val="ED7D31" w:themeColor="accent2"/>
              </w:rPr>
            </w:pPr>
            <w:r w:rsidRPr="00D756EE">
              <w:rPr>
                <w:color w:val="ED7D31" w:themeColor="accent2"/>
              </w:rPr>
              <w:t>(N_seq)</w:t>
            </w:r>
          </w:p>
        </w:tc>
        <w:tc>
          <w:tcPr>
            <w:tcW w:w="2135" w:type="dxa"/>
            <w:shd w:val="clear" w:color="auto" w:fill="D9E2F3" w:themeFill="accent1" w:themeFillTint="33"/>
          </w:tcPr>
          <w:p w14:paraId="7285FCFF" w14:textId="77777777" w:rsidR="00AA2F1E" w:rsidRPr="00D756EE" w:rsidRDefault="00AA2F1E" w:rsidP="00AA2F1E">
            <w:pPr>
              <w:pStyle w:val="TAH"/>
              <w:rPr>
                <w:rFonts w:eastAsia="Times New Roman" w:cs="Arial"/>
                <w:color w:val="ED7D31" w:themeColor="accent2"/>
                <w:sz w:val="20"/>
                <w:szCs w:val="20"/>
              </w:rPr>
            </w:pPr>
            <w:r w:rsidRPr="00D756EE">
              <w:rPr>
                <w:color w:val="ED7D31" w:themeColor="accent2"/>
              </w:rPr>
              <w:t>Number of sequences arriving within the window</w:t>
            </w:r>
          </w:p>
          <w:p w14:paraId="5AFCE60B" w14:textId="1B9E899A" w:rsidR="00AA2F1E" w:rsidRPr="00D756EE" w:rsidRDefault="00AA2F1E" w:rsidP="00AA2F1E">
            <w:pPr>
              <w:pStyle w:val="TAH"/>
              <w:rPr>
                <w:color w:val="ED7D31" w:themeColor="accent2"/>
              </w:rPr>
            </w:pPr>
            <w:r w:rsidRPr="00D756EE">
              <w:rPr>
                <w:color w:val="ED7D31" w:themeColor="accent2"/>
              </w:rPr>
              <w:t>(n)</w:t>
            </w:r>
          </w:p>
        </w:tc>
        <w:tc>
          <w:tcPr>
            <w:tcW w:w="1854" w:type="dxa"/>
            <w:shd w:val="clear" w:color="auto" w:fill="D9E2F3" w:themeFill="accent1" w:themeFillTint="33"/>
          </w:tcPr>
          <w:p w14:paraId="33121C86" w14:textId="77777777" w:rsidR="00AA2F1E" w:rsidRPr="00D756EE" w:rsidRDefault="00AA2F1E" w:rsidP="00D9696B">
            <w:pPr>
              <w:pStyle w:val="TAH"/>
              <w:rPr>
                <w:color w:val="ED7D31" w:themeColor="accent2"/>
              </w:rPr>
            </w:pPr>
            <w:r w:rsidRPr="00D756EE">
              <w:rPr>
                <w:color w:val="ED7D31" w:themeColor="accent2"/>
              </w:rPr>
              <w:t>25 RBs</w:t>
            </w:r>
          </w:p>
        </w:tc>
        <w:tc>
          <w:tcPr>
            <w:tcW w:w="1854" w:type="dxa"/>
            <w:shd w:val="clear" w:color="auto" w:fill="D9E2F3" w:themeFill="accent1" w:themeFillTint="33"/>
          </w:tcPr>
          <w:p w14:paraId="58DD0311" w14:textId="77777777" w:rsidR="00AA2F1E" w:rsidRPr="00D756EE" w:rsidRDefault="00AA2F1E" w:rsidP="00D9696B">
            <w:pPr>
              <w:pStyle w:val="TAH"/>
              <w:rPr>
                <w:color w:val="ED7D31" w:themeColor="accent2"/>
              </w:rPr>
            </w:pPr>
            <w:r w:rsidRPr="00D756EE">
              <w:rPr>
                <w:color w:val="ED7D31" w:themeColor="accent2"/>
              </w:rPr>
              <w:t>50 RBs</w:t>
            </w:r>
          </w:p>
        </w:tc>
        <w:tc>
          <w:tcPr>
            <w:tcW w:w="1927" w:type="dxa"/>
            <w:shd w:val="clear" w:color="auto" w:fill="D9E2F3" w:themeFill="accent1" w:themeFillTint="33"/>
          </w:tcPr>
          <w:p w14:paraId="31CB7A78" w14:textId="77777777" w:rsidR="00AA2F1E" w:rsidRPr="00D756EE" w:rsidRDefault="00AA2F1E" w:rsidP="00D9696B">
            <w:pPr>
              <w:pStyle w:val="TAH"/>
              <w:rPr>
                <w:color w:val="ED7D31" w:themeColor="accent2"/>
              </w:rPr>
            </w:pPr>
            <w:r w:rsidRPr="00D756EE">
              <w:rPr>
                <w:color w:val="ED7D31" w:themeColor="accent2"/>
              </w:rPr>
              <w:t>Difference</w:t>
            </w:r>
          </w:p>
        </w:tc>
      </w:tr>
      <w:tr w:rsidR="00C65163" w:rsidRPr="00D756EE" w14:paraId="403A1675" w14:textId="77777777" w:rsidTr="00AA2F1E">
        <w:tc>
          <w:tcPr>
            <w:tcW w:w="1859" w:type="dxa"/>
            <w:vMerge w:val="restart"/>
          </w:tcPr>
          <w:p w14:paraId="22AE0396" w14:textId="6DE106FD" w:rsidR="00AA2F1E" w:rsidRPr="00D756EE" w:rsidRDefault="00AA2F1E" w:rsidP="00D9696B">
            <w:pPr>
              <w:pStyle w:val="TAC"/>
              <w:rPr>
                <w:color w:val="ED7D31" w:themeColor="accent2"/>
                <w:lang w:val="en-US"/>
              </w:rPr>
            </w:pPr>
            <w:r w:rsidRPr="00D756EE">
              <w:rPr>
                <w:color w:val="ED7D31" w:themeColor="accent2"/>
                <w:lang w:val="en-US"/>
              </w:rPr>
              <w:t>8</w:t>
            </w:r>
          </w:p>
        </w:tc>
        <w:tc>
          <w:tcPr>
            <w:tcW w:w="2135" w:type="dxa"/>
          </w:tcPr>
          <w:p w14:paraId="3460FF32" w14:textId="0107C8C6" w:rsidR="00AA2F1E" w:rsidRPr="00D756EE" w:rsidRDefault="00AA2F1E" w:rsidP="00D9696B">
            <w:pPr>
              <w:pStyle w:val="TAC"/>
              <w:rPr>
                <w:color w:val="ED7D31" w:themeColor="accent2"/>
              </w:rPr>
            </w:pPr>
            <w:r w:rsidRPr="00D756EE">
              <w:rPr>
                <w:color w:val="ED7D31" w:themeColor="accent2"/>
              </w:rPr>
              <w:t>1</w:t>
            </w:r>
          </w:p>
        </w:tc>
        <w:tc>
          <w:tcPr>
            <w:tcW w:w="1854" w:type="dxa"/>
          </w:tcPr>
          <w:p w14:paraId="082AFF5A" w14:textId="2C6CA5C5" w:rsidR="00AA2F1E" w:rsidRPr="00D756EE" w:rsidRDefault="00AA2F1E" w:rsidP="00D9696B">
            <w:pPr>
              <w:pStyle w:val="TAC"/>
              <w:rPr>
                <w:color w:val="ED7D31" w:themeColor="accent2"/>
              </w:rPr>
            </w:pPr>
            <w:r w:rsidRPr="00D756EE">
              <w:rPr>
                <w:color w:val="ED7D31" w:themeColor="accent2"/>
              </w:rPr>
              <w:t>-12.1</w:t>
            </w:r>
          </w:p>
        </w:tc>
        <w:tc>
          <w:tcPr>
            <w:tcW w:w="1854" w:type="dxa"/>
          </w:tcPr>
          <w:p w14:paraId="7492DF88" w14:textId="0A975045" w:rsidR="00AA2F1E" w:rsidRPr="00D756EE" w:rsidRDefault="00AA2F1E" w:rsidP="00D9696B">
            <w:pPr>
              <w:pStyle w:val="TAC"/>
              <w:rPr>
                <w:color w:val="ED7D31" w:themeColor="accent2"/>
              </w:rPr>
            </w:pPr>
            <w:r w:rsidRPr="00D756EE">
              <w:rPr>
                <w:color w:val="ED7D31" w:themeColor="accent2"/>
              </w:rPr>
              <w:t>-15.1</w:t>
            </w:r>
          </w:p>
        </w:tc>
        <w:tc>
          <w:tcPr>
            <w:tcW w:w="1927" w:type="dxa"/>
          </w:tcPr>
          <w:p w14:paraId="41965B51" w14:textId="1BFCB4ED" w:rsidR="00AA2F1E" w:rsidRPr="00D756EE" w:rsidRDefault="00AA2F1E" w:rsidP="00D9696B">
            <w:pPr>
              <w:pStyle w:val="TAC"/>
              <w:rPr>
                <w:color w:val="ED7D31" w:themeColor="accent2"/>
              </w:rPr>
            </w:pPr>
            <w:r w:rsidRPr="00D756EE">
              <w:rPr>
                <w:color w:val="ED7D31" w:themeColor="accent2"/>
              </w:rPr>
              <w:t>3</w:t>
            </w:r>
          </w:p>
        </w:tc>
      </w:tr>
      <w:tr w:rsidR="00C65163" w:rsidRPr="00D756EE" w14:paraId="1A5923C5" w14:textId="77777777" w:rsidTr="00AA2F1E">
        <w:tc>
          <w:tcPr>
            <w:tcW w:w="1859" w:type="dxa"/>
            <w:vMerge/>
          </w:tcPr>
          <w:p w14:paraId="2281189C" w14:textId="77777777" w:rsidR="00AA2F1E" w:rsidRPr="00D756EE" w:rsidRDefault="00AA2F1E" w:rsidP="00D9696B">
            <w:pPr>
              <w:pStyle w:val="TAC"/>
              <w:rPr>
                <w:color w:val="ED7D31" w:themeColor="accent2"/>
              </w:rPr>
            </w:pPr>
          </w:p>
        </w:tc>
        <w:tc>
          <w:tcPr>
            <w:tcW w:w="2135" w:type="dxa"/>
          </w:tcPr>
          <w:p w14:paraId="7C6FB150" w14:textId="08CC590E" w:rsidR="00AA2F1E" w:rsidRPr="00D756EE" w:rsidRDefault="00AA2F1E" w:rsidP="00D9696B">
            <w:pPr>
              <w:pStyle w:val="TAC"/>
              <w:rPr>
                <w:color w:val="ED7D31" w:themeColor="accent2"/>
              </w:rPr>
            </w:pPr>
            <w:r w:rsidRPr="00D756EE">
              <w:rPr>
                <w:color w:val="ED7D31" w:themeColor="accent2"/>
              </w:rPr>
              <w:t>2</w:t>
            </w:r>
          </w:p>
        </w:tc>
        <w:tc>
          <w:tcPr>
            <w:tcW w:w="1854" w:type="dxa"/>
          </w:tcPr>
          <w:p w14:paraId="63F24E4F" w14:textId="2F1BF112" w:rsidR="00AA2F1E" w:rsidRPr="00D756EE" w:rsidRDefault="00AA2F1E" w:rsidP="00D9696B">
            <w:pPr>
              <w:pStyle w:val="TAC"/>
              <w:rPr>
                <w:color w:val="ED7D31" w:themeColor="accent2"/>
              </w:rPr>
            </w:pPr>
            <w:r w:rsidRPr="00D756EE">
              <w:rPr>
                <w:color w:val="ED7D31" w:themeColor="accent2"/>
              </w:rPr>
              <w:t>-11.9</w:t>
            </w:r>
          </w:p>
        </w:tc>
        <w:tc>
          <w:tcPr>
            <w:tcW w:w="1854" w:type="dxa"/>
          </w:tcPr>
          <w:p w14:paraId="61B31D77" w14:textId="6C3ABEE6" w:rsidR="00AA2F1E" w:rsidRPr="00D756EE" w:rsidRDefault="00AA2F1E" w:rsidP="00D9696B">
            <w:pPr>
              <w:pStyle w:val="TAC"/>
              <w:rPr>
                <w:color w:val="ED7D31" w:themeColor="accent2"/>
              </w:rPr>
            </w:pPr>
            <w:r w:rsidRPr="00D756EE">
              <w:rPr>
                <w:color w:val="ED7D31" w:themeColor="accent2"/>
              </w:rPr>
              <w:t>-15.0</w:t>
            </w:r>
          </w:p>
        </w:tc>
        <w:tc>
          <w:tcPr>
            <w:tcW w:w="1927" w:type="dxa"/>
          </w:tcPr>
          <w:p w14:paraId="2F7E463B" w14:textId="5DF668CC" w:rsidR="00AA2F1E" w:rsidRPr="00D756EE" w:rsidRDefault="00AA2F1E" w:rsidP="00D9696B">
            <w:pPr>
              <w:pStyle w:val="TAC"/>
              <w:rPr>
                <w:color w:val="ED7D31" w:themeColor="accent2"/>
              </w:rPr>
            </w:pPr>
            <w:r w:rsidRPr="00D756EE">
              <w:rPr>
                <w:color w:val="ED7D31" w:themeColor="accent2"/>
              </w:rPr>
              <w:t>3.1</w:t>
            </w:r>
          </w:p>
        </w:tc>
      </w:tr>
      <w:tr w:rsidR="00C65163" w:rsidRPr="00D756EE" w14:paraId="2897F863" w14:textId="77777777" w:rsidTr="00AA2F1E">
        <w:tc>
          <w:tcPr>
            <w:tcW w:w="1859" w:type="dxa"/>
            <w:vMerge/>
          </w:tcPr>
          <w:p w14:paraId="2390C901" w14:textId="77777777" w:rsidR="00AA2F1E" w:rsidRPr="00D756EE" w:rsidRDefault="00AA2F1E" w:rsidP="00D9696B">
            <w:pPr>
              <w:pStyle w:val="TAC"/>
              <w:rPr>
                <w:color w:val="ED7D31" w:themeColor="accent2"/>
              </w:rPr>
            </w:pPr>
          </w:p>
        </w:tc>
        <w:tc>
          <w:tcPr>
            <w:tcW w:w="2135" w:type="dxa"/>
          </w:tcPr>
          <w:p w14:paraId="5E8798BB" w14:textId="4D99E270" w:rsidR="00AA2F1E" w:rsidRPr="00D756EE" w:rsidRDefault="00AA2F1E" w:rsidP="00D9696B">
            <w:pPr>
              <w:pStyle w:val="TAC"/>
              <w:rPr>
                <w:color w:val="ED7D31" w:themeColor="accent2"/>
              </w:rPr>
            </w:pPr>
            <w:r w:rsidRPr="00D756EE">
              <w:rPr>
                <w:color w:val="ED7D31" w:themeColor="accent2"/>
              </w:rPr>
              <w:t>4</w:t>
            </w:r>
          </w:p>
        </w:tc>
        <w:tc>
          <w:tcPr>
            <w:tcW w:w="1854" w:type="dxa"/>
          </w:tcPr>
          <w:p w14:paraId="12FB25CA" w14:textId="59B5CECE" w:rsidR="00AA2F1E" w:rsidRPr="00D756EE" w:rsidRDefault="00AA2F1E" w:rsidP="00D9696B">
            <w:pPr>
              <w:pStyle w:val="TAC"/>
              <w:rPr>
                <w:color w:val="ED7D31" w:themeColor="accent2"/>
              </w:rPr>
            </w:pPr>
            <w:r w:rsidRPr="00D756EE">
              <w:rPr>
                <w:color w:val="ED7D31" w:themeColor="accent2"/>
              </w:rPr>
              <w:t>-11.4</w:t>
            </w:r>
          </w:p>
        </w:tc>
        <w:tc>
          <w:tcPr>
            <w:tcW w:w="1854" w:type="dxa"/>
          </w:tcPr>
          <w:p w14:paraId="47E5606B" w14:textId="12AB6922" w:rsidR="00AA2F1E" w:rsidRPr="00D756EE" w:rsidRDefault="00AA2F1E" w:rsidP="00D9696B">
            <w:pPr>
              <w:pStyle w:val="TAC"/>
              <w:rPr>
                <w:color w:val="ED7D31" w:themeColor="accent2"/>
              </w:rPr>
            </w:pPr>
            <w:r w:rsidRPr="00D756EE">
              <w:rPr>
                <w:color w:val="ED7D31" w:themeColor="accent2"/>
              </w:rPr>
              <w:t>-14.7</w:t>
            </w:r>
          </w:p>
        </w:tc>
        <w:tc>
          <w:tcPr>
            <w:tcW w:w="1927" w:type="dxa"/>
          </w:tcPr>
          <w:p w14:paraId="45B0BEE4" w14:textId="3B9A1284" w:rsidR="00AA2F1E" w:rsidRPr="00D756EE" w:rsidRDefault="00AA2F1E" w:rsidP="00D9696B">
            <w:pPr>
              <w:pStyle w:val="TAC"/>
              <w:rPr>
                <w:color w:val="ED7D31" w:themeColor="accent2"/>
              </w:rPr>
            </w:pPr>
            <w:r w:rsidRPr="00D756EE">
              <w:rPr>
                <w:color w:val="ED7D31" w:themeColor="accent2"/>
              </w:rPr>
              <w:t>3.3</w:t>
            </w:r>
          </w:p>
        </w:tc>
      </w:tr>
      <w:tr w:rsidR="00C65163" w:rsidRPr="00D756EE" w14:paraId="43B5A424" w14:textId="77777777" w:rsidTr="00AA2F1E">
        <w:tc>
          <w:tcPr>
            <w:tcW w:w="1859" w:type="dxa"/>
            <w:vMerge/>
          </w:tcPr>
          <w:p w14:paraId="222BACBB" w14:textId="77777777" w:rsidR="00AA2F1E" w:rsidRPr="00D756EE" w:rsidRDefault="00AA2F1E" w:rsidP="00D9696B">
            <w:pPr>
              <w:pStyle w:val="TAC"/>
              <w:rPr>
                <w:color w:val="ED7D31" w:themeColor="accent2"/>
              </w:rPr>
            </w:pPr>
          </w:p>
        </w:tc>
        <w:tc>
          <w:tcPr>
            <w:tcW w:w="2135" w:type="dxa"/>
          </w:tcPr>
          <w:p w14:paraId="6920B359" w14:textId="047BF326" w:rsidR="00AA2F1E" w:rsidRPr="00D756EE" w:rsidRDefault="00AA2F1E" w:rsidP="00D9696B">
            <w:pPr>
              <w:pStyle w:val="TAC"/>
              <w:rPr>
                <w:color w:val="ED7D31" w:themeColor="accent2"/>
              </w:rPr>
            </w:pPr>
            <w:r w:rsidRPr="00D756EE">
              <w:rPr>
                <w:color w:val="ED7D31" w:themeColor="accent2"/>
              </w:rPr>
              <w:t>8</w:t>
            </w:r>
          </w:p>
        </w:tc>
        <w:tc>
          <w:tcPr>
            <w:tcW w:w="1854" w:type="dxa"/>
          </w:tcPr>
          <w:p w14:paraId="268D3ED1" w14:textId="0AEFB181" w:rsidR="00AA2F1E" w:rsidRPr="00D756EE" w:rsidRDefault="00AA2F1E" w:rsidP="00D9696B">
            <w:pPr>
              <w:pStyle w:val="TAC"/>
              <w:rPr>
                <w:color w:val="ED7D31" w:themeColor="accent2"/>
              </w:rPr>
            </w:pPr>
            <w:r w:rsidRPr="00D756EE">
              <w:rPr>
                <w:color w:val="ED7D31" w:themeColor="accent2"/>
              </w:rPr>
              <w:t>-10.3</w:t>
            </w:r>
          </w:p>
        </w:tc>
        <w:tc>
          <w:tcPr>
            <w:tcW w:w="1854" w:type="dxa"/>
          </w:tcPr>
          <w:p w14:paraId="13AF9778" w14:textId="2CB69228" w:rsidR="00AA2F1E" w:rsidRPr="00D756EE" w:rsidRDefault="00AA2F1E" w:rsidP="00D9696B">
            <w:pPr>
              <w:pStyle w:val="TAC"/>
              <w:rPr>
                <w:color w:val="ED7D31" w:themeColor="accent2"/>
              </w:rPr>
            </w:pPr>
            <w:r w:rsidRPr="00D756EE">
              <w:rPr>
                <w:color w:val="ED7D31" w:themeColor="accent2"/>
              </w:rPr>
              <w:t>-14.3</w:t>
            </w:r>
          </w:p>
        </w:tc>
        <w:tc>
          <w:tcPr>
            <w:tcW w:w="1927" w:type="dxa"/>
          </w:tcPr>
          <w:p w14:paraId="52528B44" w14:textId="77777777" w:rsidR="00AA2F1E" w:rsidRPr="00D756EE" w:rsidRDefault="00AA2F1E" w:rsidP="00D9696B">
            <w:pPr>
              <w:pStyle w:val="TAC"/>
              <w:rPr>
                <w:color w:val="ED7D31" w:themeColor="accent2"/>
              </w:rPr>
            </w:pPr>
            <w:r w:rsidRPr="00D756EE">
              <w:rPr>
                <w:color w:val="ED7D31" w:themeColor="accent2"/>
              </w:rPr>
              <w:t>4</w:t>
            </w:r>
          </w:p>
        </w:tc>
      </w:tr>
      <w:tr w:rsidR="00C65163" w:rsidRPr="00D756EE" w14:paraId="0AB726A1" w14:textId="77777777" w:rsidTr="000E41DD">
        <w:tc>
          <w:tcPr>
            <w:tcW w:w="1859" w:type="dxa"/>
          </w:tcPr>
          <w:p w14:paraId="6FAE74BF" w14:textId="1A6EEE54" w:rsidR="00AA2F1E" w:rsidRPr="00D756EE" w:rsidRDefault="00AA2F1E" w:rsidP="00D9696B">
            <w:pPr>
              <w:pStyle w:val="TAC"/>
              <w:rPr>
                <w:color w:val="ED7D31" w:themeColor="accent2"/>
                <w:lang w:val="en-US"/>
              </w:rPr>
            </w:pPr>
            <w:r w:rsidRPr="00D756EE">
              <w:rPr>
                <w:color w:val="ED7D31" w:themeColor="accent2"/>
                <w:lang w:val="en-US"/>
              </w:rPr>
              <w:t>16</w:t>
            </w:r>
          </w:p>
        </w:tc>
        <w:tc>
          <w:tcPr>
            <w:tcW w:w="2135" w:type="dxa"/>
          </w:tcPr>
          <w:p w14:paraId="2A66DD42" w14:textId="008E570E" w:rsidR="00AA2F1E" w:rsidRPr="00D756EE" w:rsidRDefault="00AA2F1E" w:rsidP="00D9696B">
            <w:pPr>
              <w:pStyle w:val="TAC"/>
              <w:rPr>
                <w:color w:val="ED7D31" w:themeColor="accent2"/>
              </w:rPr>
            </w:pPr>
            <w:r w:rsidRPr="00D756EE">
              <w:rPr>
                <w:color w:val="ED7D31" w:themeColor="accent2"/>
              </w:rPr>
              <w:t>16</w:t>
            </w:r>
          </w:p>
        </w:tc>
        <w:tc>
          <w:tcPr>
            <w:tcW w:w="1854" w:type="dxa"/>
          </w:tcPr>
          <w:p w14:paraId="47430132" w14:textId="1A01B1EF" w:rsidR="00AA2F1E" w:rsidRPr="00D756EE" w:rsidRDefault="00AA2F1E" w:rsidP="00D9696B">
            <w:pPr>
              <w:pStyle w:val="TAC"/>
              <w:rPr>
                <w:color w:val="ED7D31" w:themeColor="accent2"/>
              </w:rPr>
            </w:pPr>
            <w:r w:rsidRPr="00D756EE">
              <w:rPr>
                <w:color w:val="ED7D31" w:themeColor="accent2"/>
              </w:rPr>
              <w:t>-6</w:t>
            </w:r>
          </w:p>
        </w:tc>
        <w:tc>
          <w:tcPr>
            <w:tcW w:w="1854" w:type="dxa"/>
          </w:tcPr>
          <w:p w14:paraId="7091BB4B" w14:textId="35EB5F31" w:rsidR="00AA2F1E" w:rsidRPr="00D756EE" w:rsidRDefault="00AA2F1E" w:rsidP="00D9696B">
            <w:pPr>
              <w:pStyle w:val="TAC"/>
              <w:rPr>
                <w:color w:val="ED7D31" w:themeColor="accent2"/>
              </w:rPr>
            </w:pPr>
            <w:r w:rsidRPr="00D756EE">
              <w:rPr>
                <w:color w:val="ED7D31" w:themeColor="accent2"/>
              </w:rPr>
              <w:t>-13.1</w:t>
            </w:r>
          </w:p>
        </w:tc>
        <w:tc>
          <w:tcPr>
            <w:tcW w:w="1927" w:type="dxa"/>
          </w:tcPr>
          <w:p w14:paraId="21CB2E2D" w14:textId="513BF109" w:rsidR="00AA2F1E" w:rsidRPr="00D756EE" w:rsidRDefault="00AA2F1E" w:rsidP="00D9696B">
            <w:pPr>
              <w:pStyle w:val="TAC"/>
              <w:rPr>
                <w:color w:val="ED7D31" w:themeColor="accent2"/>
              </w:rPr>
            </w:pPr>
            <w:r w:rsidRPr="00D756EE">
              <w:rPr>
                <w:color w:val="ED7D31" w:themeColor="accent2"/>
              </w:rPr>
              <w:t>7.1</w:t>
            </w:r>
          </w:p>
        </w:tc>
      </w:tr>
      <w:tr w:rsidR="00C65163" w:rsidRPr="00D756EE" w14:paraId="4044C48B" w14:textId="77777777" w:rsidTr="000E41DD">
        <w:tc>
          <w:tcPr>
            <w:tcW w:w="1859" w:type="dxa"/>
          </w:tcPr>
          <w:p w14:paraId="2D12053C" w14:textId="6DB69D0E" w:rsidR="00AA2F1E" w:rsidRPr="00D756EE" w:rsidRDefault="00AA2F1E" w:rsidP="00D9696B">
            <w:pPr>
              <w:pStyle w:val="TAC"/>
              <w:rPr>
                <w:color w:val="ED7D31" w:themeColor="accent2"/>
                <w:lang w:val="en-US"/>
              </w:rPr>
            </w:pPr>
            <w:r w:rsidRPr="00D756EE">
              <w:rPr>
                <w:color w:val="ED7D31" w:themeColor="accent2"/>
                <w:lang w:val="en-US"/>
              </w:rPr>
              <w:t>32</w:t>
            </w:r>
          </w:p>
        </w:tc>
        <w:tc>
          <w:tcPr>
            <w:tcW w:w="2135" w:type="dxa"/>
          </w:tcPr>
          <w:p w14:paraId="42D3FCB2" w14:textId="12C1BA3A" w:rsidR="00AA2F1E" w:rsidRPr="00D756EE" w:rsidRDefault="00AA2F1E" w:rsidP="00D9696B">
            <w:pPr>
              <w:pStyle w:val="TAC"/>
              <w:rPr>
                <w:color w:val="ED7D31" w:themeColor="accent2"/>
              </w:rPr>
            </w:pPr>
            <w:r w:rsidRPr="00D756EE">
              <w:rPr>
                <w:color w:val="ED7D31" w:themeColor="accent2"/>
              </w:rPr>
              <w:t>32</w:t>
            </w:r>
          </w:p>
        </w:tc>
        <w:tc>
          <w:tcPr>
            <w:tcW w:w="1854" w:type="dxa"/>
          </w:tcPr>
          <w:p w14:paraId="59920850" w14:textId="75F58E76" w:rsidR="00AA2F1E" w:rsidRPr="00D756EE" w:rsidRDefault="00AA2F1E" w:rsidP="00D9696B">
            <w:pPr>
              <w:pStyle w:val="TAC"/>
              <w:rPr>
                <w:color w:val="ED7D31" w:themeColor="accent2"/>
              </w:rPr>
            </w:pPr>
            <w:r w:rsidRPr="00D756EE">
              <w:rPr>
                <w:color w:val="ED7D31" w:themeColor="accent2"/>
              </w:rPr>
              <w:t>-</w:t>
            </w:r>
          </w:p>
        </w:tc>
        <w:tc>
          <w:tcPr>
            <w:tcW w:w="1854" w:type="dxa"/>
          </w:tcPr>
          <w:p w14:paraId="5255C21F" w14:textId="687BD9BF" w:rsidR="00AA2F1E" w:rsidRPr="00D756EE" w:rsidRDefault="00AA2F1E" w:rsidP="00D9696B">
            <w:pPr>
              <w:pStyle w:val="TAC"/>
              <w:rPr>
                <w:color w:val="ED7D31" w:themeColor="accent2"/>
              </w:rPr>
            </w:pPr>
            <w:r w:rsidRPr="00D756EE">
              <w:rPr>
                <w:color w:val="ED7D31" w:themeColor="accent2"/>
              </w:rPr>
              <w:t>-9</w:t>
            </w:r>
          </w:p>
        </w:tc>
        <w:tc>
          <w:tcPr>
            <w:tcW w:w="1927" w:type="dxa"/>
          </w:tcPr>
          <w:p w14:paraId="3F051007" w14:textId="5858A9FE" w:rsidR="00AA2F1E" w:rsidRPr="00D756EE" w:rsidRDefault="00AA2F1E" w:rsidP="00D9696B">
            <w:pPr>
              <w:pStyle w:val="TAC"/>
              <w:rPr>
                <w:color w:val="ED7D31" w:themeColor="accent2"/>
              </w:rPr>
            </w:pPr>
            <w:r w:rsidRPr="00D756EE">
              <w:rPr>
                <w:color w:val="ED7D31" w:themeColor="accent2"/>
              </w:rPr>
              <w:t>-</w:t>
            </w:r>
          </w:p>
        </w:tc>
      </w:tr>
    </w:tbl>
    <w:p w14:paraId="2F519D65" w14:textId="088737AB" w:rsidR="002C6458" w:rsidRPr="000E41DD" w:rsidRDefault="002C6458" w:rsidP="002C6458">
      <w:pPr>
        <w:rPr>
          <w:color w:val="FF0000"/>
        </w:rPr>
      </w:pPr>
    </w:p>
    <w:p w14:paraId="466F5FC1" w14:textId="4765F56E" w:rsidR="00970AE1" w:rsidRPr="007F3B84" w:rsidRDefault="00970AE1" w:rsidP="002C6458">
      <w:pPr>
        <w:rPr>
          <w:lang w:val="en-US"/>
        </w:rPr>
      </w:pPr>
      <w:r w:rsidRPr="007F3B84">
        <w:rPr>
          <w:lang w:val="en-US"/>
        </w:rPr>
        <w:t xml:space="preserve">From </w:t>
      </w:r>
      <w:r w:rsidRPr="002B0F23">
        <w:fldChar w:fldCharType="begin"/>
      </w:r>
      <w:r w:rsidRPr="007F3B84">
        <w:rPr>
          <w:lang w:val="en-US"/>
        </w:rPr>
        <w:instrText xml:space="preserve"> REF _Ref525747651 \h  \* MERGEFORMAT </w:instrText>
      </w:r>
      <w:r w:rsidRPr="002B0F23">
        <w:fldChar w:fldCharType="separate"/>
      </w:r>
      <w:r w:rsidR="0074123A" w:rsidRPr="007F3B84">
        <w:rPr>
          <w:lang w:val="en-US"/>
        </w:rPr>
        <w:t xml:space="preserve">Figure </w:t>
      </w:r>
      <w:r w:rsidR="0074123A" w:rsidRPr="0074123A">
        <w:rPr>
          <w:noProof/>
          <w:lang w:val="en-US"/>
        </w:rPr>
        <w:t>7</w:t>
      </w:r>
      <w:r w:rsidRPr="002B0F23">
        <w:fldChar w:fldCharType="end"/>
      </w:r>
      <w:r w:rsidRPr="007F3B84">
        <w:rPr>
          <w:lang w:val="en-US"/>
        </w:rPr>
        <w:t xml:space="preserve">, </w:t>
      </w:r>
      <w:r w:rsidRPr="002B0F23">
        <w:fldChar w:fldCharType="begin"/>
      </w:r>
      <w:r w:rsidRPr="007F3B84">
        <w:rPr>
          <w:lang w:val="en-US"/>
        </w:rPr>
        <w:instrText xml:space="preserve"> REF _Ref525913888 \h  \* MERGEFORMAT </w:instrText>
      </w:r>
      <w:r w:rsidRPr="002B0F23">
        <w:fldChar w:fldCharType="separate"/>
      </w:r>
      <w:r w:rsidR="0074123A" w:rsidRPr="0074123A">
        <w:rPr>
          <w:lang w:val="en-US"/>
        </w:rPr>
        <w:t xml:space="preserve">Table </w:t>
      </w:r>
      <w:r w:rsidR="0074123A" w:rsidRPr="0074123A">
        <w:rPr>
          <w:noProof/>
          <w:lang w:val="en-US"/>
        </w:rPr>
        <w:t>4</w:t>
      </w:r>
      <w:r w:rsidRPr="002B0F23">
        <w:fldChar w:fldCharType="end"/>
      </w:r>
      <w:r w:rsidRPr="007F3B84">
        <w:rPr>
          <w:lang w:val="en-US"/>
        </w:rPr>
        <w:t xml:space="preserve"> (and </w:t>
      </w:r>
      <w:r>
        <w:fldChar w:fldCharType="begin"/>
      </w:r>
      <w:r w:rsidRPr="007F3B84">
        <w:rPr>
          <w:lang w:val="en-US"/>
        </w:rPr>
        <w:instrText xml:space="preserve"> REF _Ref525913126 \h </w:instrText>
      </w:r>
      <w:r>
        <w:fldChar w:fldCharType="separate"/>
      </w:r>
      <w:r w:rsidR="0074123A" w:rsidRPr="007F3B84">
        <w:rPr>
          <w:lang w:val="en-US"/>
        </w:rPr>
        <w:t xml:space="preserve">Figure </w:t>
      </w:r>
      <w:r w:rsidR="0074123A">
        <w:rPr>
          <w:noProof/>
          <w:lang w:val="en-US"/>
        </w:rPr>
        <w:t>12</w:t>
      </w:r>
      <w:r>
        <w:fldChar w:fldCharType="end"/>
      </w:r>
      <w:r w:rsidRPr="007F3B84">
        <w:rPr>
          <w:lang w:val="en-US"/>
        </w:rPr>
        <w:t xml:space="preserve"> and </w:t>
      </w:r>
      <w:r>
        <w:fldChar w:fldCharType="begin"/>
      </w:r>
      <w:r w:rsidRPr="007F3B84">
        <w:rPr>
          <w:lang w:val="en-US"/>
        </w:rPr>
        <w:instrText xml:space="preserve"> REF _Ref525913930 \h </w:instrText>
      </w:r>
      <w:r>
        <w:fldChar w:fldCharType="separate"/>
      </w:r>
      <w:r w:rsidR="0074123A" w:rsidRPr="007F3B84">
        <w:rPr>
          <w:lang w:val="en-US"/>
        </w:rPr>
        <w:t xml:space="preserve">Figure </w:t>
      </w:r>
      <w:r w:rsidR="0074123A">
        <w:rPr>
          <w:noProof/>
          <w:lang w:val="en-US"/>
        </w:rPr>
        <w:t>13</w:t>
      </w:r>
      <w:r>
        <w:fldChar w:fldCharType="end"/>
      </w:r>
      <w:r w:rsidRPr="007F3B84">
        <w:rPr>
          <w:lang w:val="en-US"/>
        </w:rPr>
        <w:t xml:space="preserve"> from Annex), we can conclude the following:</w:t>
      </w:r>
    </w:p>
    <w:p w14:paraId="64AC0AE9" w14:textId="77777777" w:rsidR="00970AE1" w:rsidRPr="007F3B84" w:rsidRDefault="00970AE1" w:rsidP="00970AE1">
      <w:pPr>
        <w:pStyle w:val="B1"/>
        <w:rPr>
          <w:rFonts w:asciiTheme="minorHAnsi" w:hAnsiTheme="minorHAnsi"/>
          <w:lang w:val="en-US"/>
        </w:rPr>
      </w:pPr>
      <w:r w:rsidRPr="007F3B84">
        <w:rPr>
          <w:rFonts w:asciiTheme="minorHAnsi" w:hAnsiTheme="minorHAnsi"/>
          <w:lang w:val="en-US"/>
        </w:rPr>
        <w:t>-</w:t>
      </w:r>
      <w:r w:rsidRPr="007F3B84">
        <w:rPr>
          <w:rFonts w:asciiTheme="minorHAnsi" w:hAnsiTheme="minorHAnsi"/>
          <w:lang w:val="en-US"/>
        </w:rPr>
        <w:tab/>
        <w:t xml:space="preserve">It is number of sequences that degrades the performances and not the sequences themselves. </w:t>
      </w:r>
    </w:p>
    <w:p w14:paraId="372B6CEE" w14:textId="171AAF78" w:rsidR="00970AE1" w:rsidRPr="007F3B84" w:rsidRDefault="00970AE1" w:rsidP="00970AE1">
      <w:pPr>
        <w:pStyle w:val="B1"/>
        <w:rPr>
          <w:rFonts w:asciiTheme="minorHAnsi" w:hAnsiTheme="minorHAnsi"/>
          <w:lang w:val="en-US"/>
        </w:rPr>
      </w:pPr>
      <w:r w:rsidRPr="007F3B84">
        <w:rPr>
          <w:rFonts w:asciiTheme="minorHAnsi" w:hAnsiTheme="minorHAnsi"/>
          <w:lang w:val="en-US"/>
        </w:rPr>
        <w:t>-</w:t>
      </w:r>
      <w:r w:rsidRPr="007F3B84">
        <w:rPr>
          <w:rFonts w:asciiTheme="minorHAnsi" w:hAnsiTheme="minorHAnsi"/>
          <w:lang w:val="en-US"/>
        </w:rPr>
        <w:tab/>
        <w:t xml:space="preserve">As the number of sequences is increased, higher processing gain is needed to maintain the performance as we increase the number of </w:t>
      </w:r>
      <w:r w:rsidR="00EA65EC" w:rsidRPr="007F3B84">
        <w:rPr>
          <w:rFonts w:asciiTheme="minorHAnsi" w:hAnsiTheme="minorHAnsi"/>
          <w:lang w:val="en-US"/>
        </w:rPr>
        <w:t xml:space="preserve">RS </w:t>
      </w:r>
      <w:r w:rsidR="00E1572F" w:rsidRPr="007F3B84">
        <w:rPr>
          <w:rFonts w:asciiTheme="minorHAnsi" w:hAnsiTheme="minorHAnsi"/>
          <w:lang w:val="en-US"/>
        </w:rPr>
        <w:t>sequences</w:t>
      </w:r>
      <w:r w:rsidRPr="007F3B84">
        <w:rPr>
          <w:rFonts w:asciiTheme="minorHAnsi" w:hAnsiTheme="minorHAnsi"/>
          <w:lang w:val="en-US"/>
        </w:rPr>
        <w:t xml:space="preserve">. </w:t>
      </w:r>
    </w:p>
    <w:p w14:paraId="1A8C6ACA" w14:textId="51049D66" w:rsidR="00970AE1" w:rsidRPr="007F3B84" w:rsidRDefault="00E1572F" w:rsidP="00603172">
      <w:pPr>
        <w:pStyle w:val="B1"/>
        <w:numPr>
          <w:ilvl w:val="0"/>
          <w:numId w:val="34"/>
        </w:numPr>
        <w:rPr>
          <w:rFonts w:asciiTheme="minorHAnsi" w:hAnsiTheme="minorHAnsi"/>
          <w:lang w:val="en-US"/>
        </w:rPr>
      </w:pPr>
      <w:r w:rsidRPr="007F3B84">
        <w:rPr>
          <w:rFonts w:asciiTheme="minorHAnsi" w:hAnsiTheme="minorHAnsi"/>
          <w:lang w:val="en-US"/>
        </w:rPr>
        <w:t>F</w:t>
      </w:r>
      <w:r w:rsidR="00970AE1" w:rsidRPr="007F3B84">
        <w:rPr>
          <w:rFonts w:asciiTheme="minorHAnsi" w:hAnsiTheme="minorHAnsi"/>
          <w:lang w:val="en-US"/>
        </w:rPr>
        <w:t>or a fixed probability of detection, as the number of RS are increased, the difference between the SNRs obtained in 25 RBs and 50 RBs is increased.</w:t>
      </w:r>
    </w:p>
    <w:p w14:paraId="17FEA999" w14:textId="77777777" w:rsidR="00970AE1" w:rsidRPr="007F3B84" w:rsidRDefault="00970AE1" w:rsidP="00970AE1">
      <w:pPr>
        <w:pStyle w:val="B1"/>
        <w:rPr>
          <w:rFonts w:asciiTheme="minorHAnsi" w:hAnsiTheme="minorHAnsi"/>
          <w:lang w:val="en-US"/>
        </w:rPr>
      </w:pPr>
    </w:p>
    <w:p w14:paraId="1FBD22D5" w14:textId="77777777" w:rsidR="00970AE1" w:rsidRPr="007F3B84" w:rsidRDefault="00970AE1" w:rsidP="00970AE1">
      <w:pPr>
        <w:pStyle w:val="Observation"/>
        <w:rPr>
          <w:lang w:val="en-US"/>
        </w:rPr>
      </w:pPr>
      <w:bookmarkStart w:id="25" w:name="_Toc526795411"/>
      <w:r w:rsidRPr="007F3B84">
        <w:rPr>
          <w:lang w:val="en-US"/>
        </w:rPr>
        <w:t>For Case 2-2A, it is number of sequences that degrades the performances and not the sequences themselves</w:t>
      </w:r>
      <w:bookmarkEnd w:id="25"/>
      <w:r w:rsidRPr="007F3B84">
        <w:rPr>
          <w:lang w:val="en-US"/>
        </w:rPr>
        <w:t xml:space="preserve"> </w:t>
      </w:r>
    </w:p>
    <w:p w14:paraId="35EE0D76" w14:textId="428378E7" w:rsidR="00970AE1" w:rsidRPr="007F3B84" w:rsidRDefault="00970AE1" w:rsidP="00970AE1">
      <w:pPr>
        <w:pStyle w:val="Observation"/>
        <w:rPr>
          <w:lang w:val="en-US"/>
        </w:rPr>
      </w:pPr>
      <w:bookmarkStart w:id="26" w:name="_Toc526795412"/>
      <w:r w:rsidRPr="007F3B84">
        <w:rPr>
          <w:lang w:val="en-US"/>
        </w:rPr>
        <w:t xml:space="preserve">For Case 2-2A, higher processing gain is needed to maintain the performance as we increase the number of </w:t>
      </w:r>
      <w:r w:rsidR="0024044D" w:rsidRPr="007F3B84">
        <w:rPr>
          <w:lang w:val="en-US"/>
        </w:rPr>
        <w:t>RS sequences</w:t>
      </w:r>
      <w:r w:rsidRPr="007F3B84">
        <w:rPr>
          <w:lang w:val="en-US"/>
        </w:rPr>
        <w:t>.</w:t>
      </w:r>
      <w:bookmarkEnd w:id="26"/>
    </w:p>
    <w:p w14:paraId="2B645962" w14:textId="1FC12F11" w:rsidR="002C6458" w:rsidRPr="007F3B84" w:rsidRDefault="002C6458" w:rsidP="002C6458">
      <w:pPr>
        <w:pStyle w:val="Observation"/>
        <w:rPr>
          <w:lang w:val="en-US"/>
        </w:rPr>
      </w:pPr>
      <w:bookmarkStart w:id="27" w:name="_Toc525914113"/>
      <w:bookmarkStart w:id="28" w:name="_Toc525914847"/>
      <w:bookmarkStart w:id="29" w:name="_Toc526795413"/>
      <w:bookmarkEnd w:id="27"/>
      <w:bookmarkEnd w:id="28"/>
      <w:r w:rsidRPr="007F3B84">
        <w:rPr>
          <w:lang w:val="en-US"/>
        </w:rPr>
        <w:lastRenderedPageBreak/>
        <w:t xml:space="preserve">For </w:t>
      </w:r>
      <w:r w:rsidR="00B33DE7" w:rsidRPr="007F3B84">
        <w:rPr>
          <w:lang w:val="en-US"/>
        </w:rPr>
        <w:t>C</w:t>
      </w:r>
      <w:r w:rsidRPr="007F3B84">
        <w:rPr>
          <w:lang w:val="en-US"/>
        </w:rPr>
        <w:t>ase 2-2A, for a fixed probability of detection, as the number of RS are increased, the difference between the SNRs obtained in 25 RBs and 50 RBs is increased.</w:t>
      </w:r>
      <w:bookmarkEnd w:id="29"/>
      <w:r w:rsidRPr="007F3B84">
        <w:rPr>
          <w:lang w:val="en-US"/>
        </w:rPr>
        <w:t xml:space="preserve">  </w:t>
      </w:r>
    </w:p>
    <w:p w14:paraId="3F0D45FE" w14:textId="4DB6C485" w:rsidR="00AA2F1E" w:rsidRPr="00D756EE" w:rsidRDefault="00AA2F1E" w:rsidP="004E73D7">
      <w:pPr>
        <w:pStyle w:val="Heading3"/>
        <w:rPr>
          <w:color w:val="ED7D31" w:themeColor="accent2"/>
        </w:rPr>
      </w:pPr>
      <w:r w:rsidRPr="00D756EE">
        <w:rPr>
          <w:color w:val="ED7D31" w:themeColor="accent2"/>
        </w:rPr>
        <w:t>2.2.5 Case 2-2B, Multi RS case</w:t>
      </w:r>
    </w:p>
    <w:p w14:paraId="4DA4BA89" w14:textId="77777777" w:rsidR="007E51A1" w:rsidRPr="007F3B84" w:rsidRDefault="007E51A1" w:rsidP="007E51A1">
      <w:pPr>
        <w:rPr>
          <w:color w:val="ED7D31" w:themeColor="accent2"/>
          <w:lang w:val="en-US"/>
        </w:rPr>
      </w:pPr>
      <w:r w:rsidRPr="007F3B84">
        <w:rPr>
          <w:color w:val="ED7D31" w:themeColor="accent2"/>
          <w:lang w:val="en-US"/>
        </w:rPr>
        <w:t>The RS sequences was chosen by setting the parameter</w:t>
      </w:r>
      <w:r w:rsidRPr="00D756EE">
        <w:rPr>
          <w:color w:val="ED7D31" w:themeColor="accent2"/>
          <w:position w:val="-10"/>
        </w:rPr>
        <w:object w:dxaOrig="315" w:dyaOrig="300" w14:anchorId="1048A313">
          <v:shape id="_x0000_i1031" type="#_x0000_t75" style="width:15.6pt;height:15.6pt" o:ole="">
            <v:imagedata r:id="rId10" o:title=""/>
          </v:shape>
          <o:OLEObject Type="Embed" ProgID="Equation.3" ShapeID="_x0000_i1031" DrawAspect="Content" ObjectID="_1600582799" r:id="rId22"/>
        </w:object>
      </w:r>
      <w:r w:rsidRPr="007F3B84">
        <w:rPr>
          <w:color w:val="ED7D31" w:themeColor="accent2"/>
          <w:lang w:val="en-US"/>
        </w:rPr>
        <w:t>= {1,2,…,n}.</w:t>
      </w:r>
    </w:p>
    <w:p w14:paraId="4395012C" w14:textId="4B70C48A" w:rsidR="007E51A1" w:rsidRPr="007F3B84" w:rsidRDefault="007E51A1" w:rsidP="007E51A1">
      <w:pPr>
        <w:rPr>
          <w:color w:val="ED7D31" w:themeColor="accent2"/>
          <w:lang w:val="en-US"/>
        </w:rPr>
      </w:pPr>
      <w:r w:rsidRPr="007F3B84">
        <w:rPr>
          <w:color w:val="ED7D31" w:themeColor="accent2"/>
          <w:lang w:val="en-US"/>
        </w:rPr>
        <w:t xml:space="preserve">Evaluation results in terms of probability of detection for eight sequences can be found in </w:t>
      </w:r>
      <w:r w:rsidRPr="00D756EE">
        <w:rPr>
          <w:color w:val="ED7D31" w:themeColor="accent2"/>
        </w:rPr>
        <w:fldChar w:fldCharType="begin"/>
      </w:r>
      <w:r w:rsidRPr="007F3B84">
        <w:rPr>
          <w:color w:val="ED7D31" w:themeColor="accent2"/>
          <w:lang w:val="en-US"/>
        </w:rPr>
        <w:instrText xml:space="preserve"> REF _Ref526518409 \h </w:instrText>
      </w:r>
      <w:r w:rsidR="005F061E" w:rsidRPr="007F3B84">
        <w:rPr>
          <w:color w:val="ED7D31" w:themeColor="accent2"/>
          <w:lang w:val="en-US"/>
        </w:rPr>
        <w:instrText xml:space="preserve"> \* MERGEFORMAT </w:instrText>
      </w:r>
      <w:r w:rsidRPr="00D756EE">
        <w:rPr>
          <w:color w:val="ED7D31" w:themeColor="accent2"/>
        </w:rPr>
      </w:r>
      <w:r w:rsidRPr="00D756EE">
        <w:rPr>
          <w:color w:val="ED7D31" w:themeColor="accent2"/>
        </w:rPr>
        <w:fldChar w:fldCharType="separate"/>
      </w:r>
      <w:r w:rsidR="0074123A" w:rsidRPr="007F3B84">
        <w:rPr>
          <w:color w:val="ED7D31" w:themeColor="accent2"/>
          <w:lang w:val="en-US"/>
        </w:rPr>
        <w:t xml:space="preserve">Figure </w:t>
      </w:r>
      <w:r w:rsidR="0074123A" w:rsidRPr="0074123A">
        <w:rPr>
          <w:noProof/>
          <w:color w:val="ED7D31" w:themeColor="accent2"/>
          <w:lang w:val="en-US"/>
        </w:rPr>
        <w:t>8</w:t>
      </w:r>
      <w:r w:rsidRPr="00D756EE">
        <w:rPr>
          <w:color w:val="ED7D31" w:themeColor="accent2"/>
        </w:rPr>
        <w:fldChar w:fldCharType="end"/>
      </w:r>
      <w:r w:rsidRPr="007F3B84">
        <w:rPr>
          <w:color w:val="ED7D31" w:themeColor="accent2"/>
          <w:lang w:val="en-US"/>
        </w:rPr>
        <w:t>. Here</w:t>
      </w:r>
      <w:r w:rsidR="004E73D7" w:rsidRPr="007F3B84">
        <w:rPr>
          <w:color w:val="ED7D31" w:themeColor="accent2"/>
          <w:lang w:val="en-US"/>
        </w:rPr>
        <w:t>,</w:t>
      </w:r>
      <w:r w:rsidRPr="007F3B84">
        <w:rPr>
          <w:color w:val="ED7D31" w:themeColor="accent2"/>
          <w:lang w:val="en-US"/>
        </w:rPr>
        <w:t xml:space="preserve"> </w:t>
      </w:r>
      <w:r w:rsidR="004E73D7" w:rsidRPr="007F3B84">
        <w:rPr>
          <w:color w:val="ED7D31" w:themeColor="accent2"/>
          <w:lang w:val="en-US"/>
        </w:rPr>
        <w:t>the total number of sequences used in the network</w:t>
      </w:r>
      <w:r w:rsidRPr="007F3B84">
        <w:rPr>
          <w:color w:val="ED7D31" w:themeColor="accent2"/>
          <w:lang w:val="en-US"/>
        </w:rPr>
        <w:t xml:space="preserve"> </w:t>
      </w:r>
      <w:r w:rsidR="004E73D7" w:rsidRPr="007F3B84">
        <w:rPr>
          <w:color w:val="ED7D31" w:themeColor="accent2"/>
          <w:lang w:val="en-US"/>
        </w:rPr>
        <w:t xml:space="preserve">is </w:t>
      </w:r>
      <w:r w:rsidR="0018077B" w:rsidRPr="007F3B84">
        <w:rPr>
          <w:color w:val="ED7D31" w:themeColor="accent2"/>
          <w:lang w:val="en-US"/>
        </w:rPr>
        <w:t>8 and</w:t>
      </w:r>
      <w:r w:rsidRPr="007F3B84">
        <w:rPr>
          <w:color w:val="ED7D31" w:themeColor="accent2"/>
          <w:lang w:val="en-US"/>
        </w:rPr>
        <w:t xml:space="preserve"> the number of total RSs arriving within one detection window is chosen to be 10*n, where n= {1,2,4,8}. We detect each one of the RS sequences and plot the result. A summary of the SNRs for the worst case of each set is shown in </w:t>
      </w:r>
      <w:r w:rsidRPr="00D756EE">
        <w:rPr>
          <w:color w:val="ED7D31" w:themeColor="accent2"/>
        </w:rPr>
        <w:fldChar w:fldCharType="begin"/>
      </w:r>
      <w:r w:rsidRPr="007F3B84">
        <w:rPr>
          <w:color w:val="ED7D31" w:themeColor="accent2"/>
          <w:lang w:val="en-US"/>
        </w:rPr>
        <w:instrText xml:space="preserve"> REF _Ref526518566 \h </w:instrText>
      </w:r>
      <w:r w:rsidRPr="00D756EE">
        <w:rPr>
          <w:color w:val="ED7D31" w:themeColor="accent2"/>
        </w:rPr>
      </w:r>
      <w:r w:rsidRPr="00D756EE">
        <w:rPr>
          <w:color w:val="ED7D31" w:themeColor="accent2"/>
        </w:rPr>
        <w:fldChar w:fldCharType="separate"/>
      </w:r>
      <w:r w:rsidR="0074123A" w:rsidRPr="007F3B84">
        <w:rPr>
          <w:color w:val="ED7D31" w:themeColor="accent2"/>
          <w:lang w:val="en-US"/>
        </w:rPr>
        <w:t xml:space="preserve">Table </w:t>
      </w:r>
      <w:r w:rsidR="0074123A">
        <w:rPr>
          <w:noProof/>
          <w:color w:val="ED7D31" w:themeColor="accent2"/>
          <w:lang w:val="en-US"/>
        </w:rPr>
        <w:t>5</w:t>
      </w:r>
      <w:r w:rsidRPr="00D756EE">
        <w:rPr>
          <w:color w:val="ED7D31" w:themeColor="accent2"/>
        </w:rPr>
        <w:fldChar w:fldCharType="end"/>
      </w:r>
      <w:r w:rsidRPr="007F3B84">
        <w:rPr>
          <w:color w:val="ED7D31" w:themeColor="accent2"/>
          <w:lang w:val="en-US"/>
        </w:rPr>
        <w:t xml:space="preserve"> .</w:t>
      </w:r>
    </w:p>
    <w:p w14:paraId="023E6373" w14:textId="2FF2EFDB" w:rsidR="00AA2F1E" w:rsidRPr="00D756EE" w:rsidRDefault="00C65163" w:rsidP="004E73D7">
      <w:pPr>
        <w:jc w:val="center"/>
        <w:rPr>
          <w:color w:val="ED7D31" w:themeColor="accent2"/>
          <w:lang w:val="en-GB" w:eastAsia="ja-JP"/>
        </w:rPr>
      </w:pPr>
      <w:r w:rsidRPr="00C65163">
        <w:rPr>
          <w:noProof/>
          <w:color w:val="ED7D31" w:themeColor="accent2"/>
          <w:lang w:val="en-GB" w:eastAsia="ja-JP"/>
        </w:rPr>
        <w:drawing>
          <wp:inline distT="0" distB="0" distL="0" distR="0" wp14:anchorId="2264A238" wp14:editId="32CEA94F">
            <wp:extent cx="5410200" cy="405523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10958" cy="4055798"/>
                    </a:xfrm>
                    <a:prstGeom prst="rect">
                      <a:avLst/>
                    </a:prstGeom>
                    <a:noFill/>
                    <a:ln>
                      <a:noFill/>
                    </a:ln>
                  </pic:spPr>
                </pic:pic>
              </a:graphicData>
            </a:graphic>
          </wp:inline>
        </w:drawing>
      </w:r>
    </w:p>
    <w:p w14:paraId="13970C6F" w14:textId="19201EA9" w:rsidR="00AA2F1E" w:rsidRPr="007F3B84" w:rsidRDefault="00AA2F1E" w:rsidP="00AA2F1E">
      <w:pPr>
        <w:pStyle w:val="Caption"/>
        <w:jc w:val="center"/>
        <w:rPr>
          <w:b w:val="0"/>
          <w:color w:val="ED7D31" w:themeColor="accent2"/>
          <w:lang w:val="en-US"/>
        </w:rPr>
      </w:pPr>
      <w:bookmarkStart w:id="30" w:name="_Ref526518409"/>
      <w:r w:rsidRPr="007F3B84">
        <w:rPr>
          <w:b w:val="0"/>
          <w:color w:val="ED7D31" w:themeColor="accent2"/>
          <w:lang w:val="en-US"/>
        </w:rPr>
        <w:t xml:space="preserve">Figure </w:t>
      </w:r>
      <w:r w:rsidRPr="00D756EE">
        <w:rPr>
          <w:b w:val="0"/>
          <w:noProof/>
          <w:color w:val="ED7D31" w:themeColor="accent2"/>
        </w:rPr>
        <w:fldChar w:fldCharType="begin"/>
      </w:r>
      <w:r w:rsidRPr="007F3B84">
        <w:rPr>
          <w:b w:val="0"/>
          <w:noProof/>
          <w:color w:val="ED7D31" w:themeColor="accent2"/>
          <w:lang w:val="en-US"/>
        </w:rPr>
        <w:instrText xml:space="preserve"> SEQ Figure \* ARABIC </w:instrText>
      </w:r>
      <w:r w:rsidRPr="00D756EE">
        <w:rPr>
          <w:b w:val="0"/>
          <w:noProof/>
          <w:color w:val="ED7D31" w:themeColor="accent2"/>
        </w:rPr>
        <w:fldChar w:fldCharType="separate"/>
      </w:r>
      <w:r w:rsidR="0074123A">
        <w:rPr>
          <w:b w:val="0"/>
          <w:noProof/>
          <w:color w:val="ED7D31" w:themeColor="accent2"/>
          <w:lang w:val="en-US"/>
        </w:rPr>
        <w:t>8</w:t>
      </w:r>
      <w:r w:rsidRPr="00D756EE">
        <w:rPr>
          <w:b w:val="0"/>
          <w:noProof/>
          <w:color w:val="ED7D31" w:themeColor="accent2"/>
        </w:rPr>
        <w:fldChar w:fldCharType="end"/>
      </w:r>
      <w:bookmarkEnd w:id="30"/>
      <w:r w:rsidRPr="007F3B84">
        <w:rPr>
          <w:b w:val="0"/>
          <w:noProof/>
          <w:color w:val="ED7D31" w:themeColor="accent2"/>
          <w:lang w:val="en-US"/>
        </w:rPr>
        <w:t>:</w:t>
      </w:r>
      <w:r w:rsidRPr="007F3B84">
        <w:rPr>
          <w:b w:val="0"/>
          <w:color w:val="ED7D31" w:themeColor="accent2"/>
          <w:lang w:val="en-US"/>
        </w:rPr>
        <w:t xml:space="preserve"> </w:t>
      </w:r>
      <w:r w:rsidR="007E51A1" w:rsidRPr="007F3B84">
        <w:rPr>
          <w:b w:val="0"/>
          <w:color w:val="ED7D31" w:themeColor="accent2"/>
          <w:lang w:val="en-US"/>
        </w:rPr>
        <w:t xml:space="preserve">Pd as a function of SNR for </w:t>
      </w:r>
      <w:r w:rsidRPr="007F3B84">
        <w:rPr>
          <w:b w:val="0"/>
          <w:color w:val="ED7D31" w:themeColor="accent2"/>
          <w:lang w:val="en-US"/>
        </w:rPr>
        <w:t xml:space="preserve">AWGN channel 30 kHz SCS </w:t>
      </w:r>
      <w:r w:rsidR="007E51A1" w:rsidRPr="007F3B84">
        <w:rPr>
          <w:b w:val="0"/>
          <w:color w:val="ED7D31" w:themeColor="accent2"/>
          <w:lang w:val="en-US"/>
        </w:rPr>
        <w:t xml:space="preserve">for case 2-2B </w:t>
      </w:r>
      <w:r w:rsidRPr="007F3B84">
        <w:rPr>
          <w:b w:val="0"/>
          <w:color w:val="ED7D31" w:themeColor="accent2"/>
          <w:lang w:val="en-US"/>
        </w:rPr>
        <w:t>with different number of sequences within the detection window for different RS BW</w:t>
      </w:r>
      <w:r w:rsidR="007F3B84">
        <w:rPr>
          <w:b w:val="0"/>
          <w:color w:val="ED7D31" w:themeColor="accent2"/>
          <w:lang w:val="en-US"/>
        </w:rPr>
        <w:t xml:space="preserve"> (Pe for n = 8 not plotted as it is always zero) </w:t>
      </w:r>
    </w:p>
    <w:p w14:paraId="2B17CF40" w14:textId="4B7696E7" w:rsidR="007E51A1" w:rsidRPr="007F3B84" w:rsidRDefault="007E51A1" w:rsidP="007E51A1">
      <w:pPr>
        <w:rPr>
          <w:color w:val="ED7D31" w:themeColor="accent2"/>
          <w:lang w:val="en-US" w:eastAsia="en-GB"/>
        </w:rPr>
      </w:pPr>
    </w:p>
    <w:p w14:paraId="3CE0912D" w14:textId="04ADFA17" w:rsidR="007E51A1" w:rsidRPr="007F3B84" w:rsidRDefault="007E51A1" w:rsidP="007E51A1">
      <w:pPr>
        <w:pStyle w:val="Caption"/>
        <w:keepNext/>
        <w:jc w:val="center"/>
        <w:rPr>
          <w:color w:val="ED7D31" w:themeColor="accent2"/>
          <w:lang w:val="en-US"/>
        </w:rPr>
      </w:pPr>
      <w:bookmarkStart w:id="31" w:name="_Ref526518566"/>
      <w:r w:rsidRPr="007F3B84">
        <w:rPr>
          <w:color w:val="ED7D31" w:themeColor="accent2"/>
          <w:lang w:val="en-US"/>
        </w:rPr>
        <w:t xml:space="preserve">Table </w:t>
      </w:r>
      <w:r w:rsidRPr="00D756EE">
        <w:rPr>
          <w:noProof/>
          <w:color w:val="ED7D31" w:themeColor="accent2"/>
        </w:rPr>
        <w:fldChar w:fldCharType="begin"/>
      </w:r>
      <w:r w:rsidRPr="007F3B84">
        <w:rPr>
          <w:noProof/>
          <w:color w:val="ED7D31" w:themeColor="accent2"/>
          <w:lang w:val="en-US"/>
        </w:rPr>
        <w:instrText xml:space="preserve"> SEQ Table \* ARABIC </w:instrText>
      </w:r>
      <w:r w:rsidRPr="00D756EE">
        <w:rPr>
          <w:noProof/>
          <w:color w:val="ED7D31" w:themeColor="accent2"/>
        </w:rPr>
        <w:fldChar w:fldCharType="separate"/>
      </w:r>
      <w:r w:rsidR="0074123A">
        <w:rPr>
          <w:noProof/>
          <w:color w:val="ED7D31" w:themeColor="accent2"/>
          <w:lang w:val="en-US"/>
        </w:rPr>
        <w:t>5</w:t>
      </w:r>
      <w:r w:rsidRPr="00D756EE">
        <w:rPr>
          <w:noProof/>
          <w:color w:val="ED7D31" w:themeColor="accent2"/>
        </w:rPr>
        <w:fldChar w:fldCharType="end"/>
      </w:r>
      <w:bookmarkEnd w:id="31"/>
      <w:r w:rsidRPr="007F3B84">
        <w:rPr>
          <w:noProof/>
          <w:color w:val="ED7D31" w:themeColor="accent2"/>
          <w:lang w:val="en-US"/>
        </w:rPr>
        <w:t>:</w:t>
      </w:r>
      <w:r w:rsidRPr="007F3B84">
        <w:rPr>
          <w:color w:val="ED7D31" w:themeColor="accent2"/>
          <w:lang w:val="en-US"/>
        </w:rPr>
        <w:t xml:space="preserve"> SNR [dB] required at 90% probability of detection for 30 kHz SCS, comb-factor=1 for AWGN/TDL-E channels for Case 2-2B</w:t>
      </w:r>
      <w:r w:rsidR="0018077B" w:rsidRPr="007F3B84">
        <w:rPr>
          <w:color w:val="ED7D31" w:themeColor="accent2"/>
          <w:lang w:val="en-US"/>
        </w:rPr>
        <w:t xml:space="preserve"> </w:t>
      </w:r>
    </w:p>
    <w:tbl>
      <w:tblPr>
        <w:tblStyle w:val="TableGrid"/>
        <w:tblW w:w="0" w:type="auto"/>
        <w:jc w:val="center"/>
        <w:tblLook w:val="04A0" w:firstRow="1" w:lastRow="0" w:firstColumn="1" w:lastColumn="0" w:noHBand="0" w:noVBand="1"/>
      </w:tblPr>
      <w:tblGrid>
        <w:gridCol w:w="1859"/>
        <w:gridCol w:w="2135"/>
        <w:gridCol w:w="1854"/>
        <w:gridCol w:w="1854"/>
      </w:tblGrid>
      <w:tr w:rsidR="00C65163" w:rsidRPr="00D756EE" w14:paraId="5CB58C64" w14:textId="77777777" w:rsidTr="00960400">
        <w:trPr>
          <w:jc w:val="center"/>
        </w:trPr>
        <w:tc>
          <w:tcPr>
            <w:tcW w:w="1859" w:type="dxa"/>
            <w:shd w:val="clear" w:color="auto" w:fill="D9E2F3" w:themeFill="accent1" w:themeFillTint="33"/>
          </w:tcPr>
          <w:p w14:paraId="0E2E445E" w14:textId="77777777" w:rsidR="007E51A1" w:rsidRPr="00D756EE" w:rsidRDefault="007E51A1" w:rsidP="008D70BF">
            <w:pPr>
              <w:pStyle w:val="TAH"/>
              <w:rPr>
                <w:rFonts w:eastAsia="Times New Roman" w:cs="Arial"/>
                <w:color w:val="ED7D31" w:themeColor="accent2"/>
                <w:sz w:val="20"/>
                <w:szCs w:val="20"/>
              </w:rPr>
            </w:pPr>
            <w:r w:rsidRPr="00D756EE">
              <w:rPr>
                <w:color w:val="ED7D31" w:themeColor="accent2"/>
              </w:rPr>
              <w:t>Total number of sequences used in the network</w:t>
            </w:r>
          </w:p>
          <w:p w14:paraId="20017589" w14:textId="77777777" w:rsidR="007E51A1" w:rsidRPr="00D756EE" w:rsidRDefault="007E51A1" w:rsidP="008D70BF">
            <w:pPr>
              <w:pStyle w:val="TAH"/>
              <w:rPr>
                <w:color w:val="ED7D31" w:themeColor="accent2"/>
              </w:rPr>
            </w:pPr>
            <w:r w:rsidRPr="00D756EE">
              <w:rPr>
                <w:color w:val="ED7D31" w:themeColor="accent2"/>
              </w:rPr>
              <w:t>(N_seq)</w:t>
            </w:r>
          </w:p>
        </w:tc>
        <w:tc>
          <w:tcPr>
            <w:tcW w:w="2135" w:type="dxa"/>
            <w:shd w:val="clear" w:color="auto" w:fill="D9E2F3" w:themeFill="accent1" w:themeFillTint="33"/>
          </w:tcPr>
          <w:p w14:paraId="7306C2C3" w14:textId="77777777" w:rsidR="007E51A1" w:rsidRPr="00D756EE" w:rsidRDefault="007E51A1" w:rsidP="008D70BF">
            <w:pPr>
              <w:pStyle w:val="TAH"/>
              <w:rPr>
                <w:rFonts w:eastAsia="Times New Roman" w:cs="Arial"/>
                <w:color w:val="ED7D31" w:themeColor="accent2"/>
                <w:sz w:val="20"/>
                <w:szCs w:val="20"/>
              </w:rPr>
            </w:pPr>
            <w:r w:rsidRPr="00D756EE">
              <w:rPr>
                <w:color w:val="ED7D31" w:themeColor="accent2"/>
              </w:rPr>
              <w:t>Number of sequences arriving within the window</w:t>
            </w:r>
          </w:p>
          <w:p w14:paraId="656AA34E" w14:textId="77777777" w:rsidR="007E51A1" w:rsidRPr="00D756EE" w:rsidRDefault="007E51A1" w:rsidP="008D70BF">
            <w:pPr>
              <w:pStyle w:val="TAH"/>
              <w:rPr>
                <w:color w:val="ED7D31" w:themeColor="accent2"/>
              </w:rPr>
            </w:pPr>
            <w:r w:rsidRPr="00D756EE">
              <w:rPr>
                <w:color w:val="ED7D31" w:themeColor="accent2"/>
              </w:rPr>
              <w:t>(n)</w:t>
            </w:r>
          </w:p>
        </w:tc>
        <w:tc>
          <w:tcPr>
            <w:tcW w:w="1854" w:type="dxa"/>
            <w:shd w:val="clear" w:color="auto" w:fill="D9E2F3" w:themeFill="accent1" w:themeFillTint="33"/>
          </w:tcPr>
          <w:p w14:paraId="063598FB" w14:textId="55CD44F3" w:rsidR="007E51A1" w:rsidRPr="007F3B84" w:rsidRDefault="007E51A1" w:rsidP="004E73D7">
            <w:pPr>
              <w:jc w:val="center"/>
              <w:rPr>
                <w:color w:val="ED7D31" w:themeColor="accent2"/>
                <w:lang w:val="en-US"/>
              </w:rPr>
            </w:pPr>
            <w:r w:rsidRPr="00D756EE">
              <w:rPr>
                <w:rFonts w:ascii="Arial" w:hAnsi="Arial"/>
                <w:b/>
                <w:color w:val="ED7D31" w:themeColor="accent2"/>
                <w:sz w:val="18"/>
                <w:lang w:val="x-none" w:eastAsia="x-none"/>
              </w:rPr>
              <w:t>Number of total RSs arriving within one detection window</w:t>
            </w:r>
            <w:r w:rsidRPr="007F3B84">
              <w:rPr>
                <w:rFonts w:ascii="Arial" w:hAnsi="Arial"/>
                <w:b/>
                <w:color w:val="ED7D31" w:themeColor="accent2"/>
                <w:sz w:val="18"/>
                <w:lang w:val="en-US" w:eastAsia="x-none"/>
              </w:rPr>
              <w:t xml:space="preserve"> </w:t>
            </w:r>
            <w:r w:rsidRPr="00D756EE">
              <w:rPr>
                <w:rFonts w:ascii="Arial" w:hAnsi="Arial"/>
                <w:b/>
                <w:color w:val="ED7D31" w:themeColor="accent2"/>
                <w:sz w:val="18"/>
                <w:lang w:val="x-none" w:eastAsia="x-none"/>
              </w:rPr>
              <w:t>(</w:t>
            </w:r>
            <w:r w:rsidRPr="007F3B84">
              <w:rPr>
                <w:rFonts w:ascii="Arial" w:hAnsi="Arial"/>
                <w:b/>
                <w:color w:val="ED7D31" w:themeColor="accent2"/>
                <w:sz w:val="18"/>
                <w:lang w:val="en-US" w:eastAsia="x-none"/>
              </w:rPr>
              <w:t>10</w:t>
            </w:r>
            <w:r w:rsidRPr="00D756EE">
              <w:rPr>
                <w:rFonts w:ascii="Arial" w:hAnsi="Arial"/>
                <w:b/>
                <w:color w:val="ED7D31" w:themeColor="accent2"/>
                <w:sz w:val="18"/>
                <w:lang w:val="x-none" w:eastAsia="x-none"/>
              </w:rPr>
              <w:t>*n)</w:t>
            </w:r>
          </w:p>
        </w:tc>
        <w:tc>
          <w:tcPr>
            <w:tcW w:w="1854" w:type="dxa"/>
            <w:shd w:val="clear" w:color="auto" w:fill="D9E2F3" w:themeFill="accent1" w:themeFillTint="33"/>
          </w:tcPr>
          <w:p w14:paraId="133F4258" w14:textId="04ECA9AA" w:rsidR="007E51A1" w:rsidRPr="00D756EE" w:rsidRDefault="007E51A1" w:rsidP="008D70BF">
            <w:pPr>
              <w:pStyle w:val="TAH"/>
              <w:rPr>
                <w:color w:val="ED7D31" w:themeColor="accent2"/>
              </w:rPr>
            </w:pPr>
            <w:r w:rsidRPr="00D756EE">
              <w:rPr>
                <w:color w:val="ED7D31" w:themeColor="accent2"/>
              </w:rPr>
              <w:t>50 RBs</w:t>
            </w:r>
          </w:p>
        </w:tc>
      </w:tr>
      <w:tr w:rsidR="00C65163" w:rsidRPr="00D756EE" w14:paraId="756B7A58" w14:textId="77777777" w:rsidTr="00960400">
        <w:trPr>
          <w:jc w:val="center"/>
        </w:trPr>
        <w:tc>
          <w:tcPr>
            <w:tcW w:w="1859" w:type="dxa"/>
            <w:vMerge w:val="restart"/>
          </w:tcPr>
          <w:p w14:paraId="3BD7BF5B" w14:textId="77777777" w:rsidR="007E51A1" w:rsidRPr="00D756EE" w:rsidRDefault="007E51A1" w:rsidP="008D70BF">
            <w:pPr>
              <w:pStyle w:val="TAC"/>
              <w:rPr>
                <w:color w:val="ED7D31" w:themeColor="accent2"/>
                <w:lang w:val="en-US"/>
              </w:rPr>
            </w:pPr>
            <w:r w:rsidRPr="00D756EE">
              <w:rPr>
                <w:color w:val="ED7D31" w:themeColor="accent2"/>
                <w:lang w:val="en-US"/>
              </w:rPr>
              <w:t>8</w:t>
            </w:r>
          </w:p>
        </w:tc>
        <w:tc>
          <w:tcPr>
            <w:tcW w:w="2135" w:type="dxa"/>
          </w:tcPr>
          <w:p w14:paraId="5ED4D688" w14:textId="77777777" w:rsidR="007E51A1" w:rsidRPr="00D756EE" w:rsidRDefault="007E51A1" w:rsidP="008D70BF">
            <w:pPr>
              <w:pStyle w:val="TAC"/>
              <w:rPr>
                <w:color w:val="ED7D31" w:themeColor="accent2"/>
              </w:rPr>
            </w:pPr>
            <w:r w:rsidRPr="00D756EE">
              <w:rPr>
                <w:color w:val="ED7D31" w:themeColor="accent2"/>
              </w:rPr>
              <w:t>1</w:t>
            </w:r>
          </w:p>
        </w:tc>
        <w:tc>
          <w:tcPr>
            <w:tcW w:w="1854" w:type="dxa"/>
          </w:tcPr>
          <w:p w14:paraId="4E5FE424" w14:textId="274FEF3D" w:rsidR="007E51A1" w:rsidRPr="00D756EE" w:rsidRDefault="007E51A1" w:rsidP="008D70BF">
            <w:pPr>
              <w:pStyle w:val="TAC"/>
              <w:rPr>
                <w:color w:val="ED7D31" w:themeColor="accent2"/>
                <w:lang w:val="en-US"/>
              </w:rPr>
            </w:pPr>
            <w:r w:rsidRPr="00D756EE">
              <w:rPr>
                <w:color w:val="ED7D31" w:themeColor="accent2"/>
                <w:lang w:val="en-US"/>
              </w:rPr>
              <w:t>10</w:t>
            </w:r>
          </w:p>
        </w:tc>
        <w:tc>
          <w:tcPr>
            <w:tcW w:w="1854" w:type="dxa"/>
          </w:tcPr>
          <w:p w14:paraId="267D7221" w14:textId="45CFEBFB" w:rsidR="007E51A1" w:rsidRPr="00D756EE" w:rsidRDefault="007E420E" w:rsidP="008D70BF">
            <w:pPr>
              <w:pStyle w:val="TAC"/>
              <w:rPr>
                <w:color w:val="ED7D31" w:themeColor="accent2"/>
                <w:lang w:val="en-US"/>
              </w:rPr>
            </w:pPr>
            <w:r w:rsidRPr="00D756EE">
              <w:rPr>
                <w:color w:val="ED7D31" w:themeColor="accent2"/>
                <w:lang w:val="en-US"/>
              </w:rPr>
              <w:t>-18.4</w:t>
            </w:r>
          </w:p>
        </w:tc>
      </w:tr>
      <w:tr w:rsidR="00C65163" w:rsidRPr="00D756EE" w14:paraId="0F9BB3A6" w14:textId="77777777" w:rsidTr="00960400">
        <w:trPr>
          <w:jc w:val="center"/>
        </w:trPr>
        <w:tc>
          <w:tcPr>
            <w:tcW w:w="1859" w:type="dxa"/>
            <w:vMerge/>
          </w:tcPr>
          <w:p w14:paraId="374179A1" w14:textId="77777777" w:rsidR="007E51A1" w:rsidRPr="00D756EE" w:rsidRDefault="007E51A1" w:rsidP="008D70BF">
            <w:pPr>
              <w:pStyle w:val="TAC"/>
              <w:rPr>
                <w:color w:val="ED7D31" w:themeColor="accent2"/>
              </w:rPr>
            </w:pPr>
          </w:p>
        </w:tc>
        <w:tc>
          <w:tcPr>
            <w:tcW w:w="2135" w:type="dxa"/>
          </w:tcPr>
          <w:p w14:paraId="65E3F279" w14:textId="77777777" w:rsidR="007E51A1" w:rsidRPr="00D756EE" w:rsidRDefault="007E51A1" w:rsidP="008D70BF">
            <w:pPr>
              <w:pStyle w:val="TAC"/>
              <w:rPr>
                <w:color w:val="ED7D31" w:themeColor="accent2"/>
              </w:rPr>
            </w:pPr>
            <w:r w:rsidRPr="00D756EE">
              <w:rPr>
                <w:color w:val="ED7D31" w:themeColor="accent2"/>
              </w:rPr>
              <w:t>2</w:t>
            </w:r>
          </w:p>
        </w:tc>
        <w:tc>
          <w:tcPr>
            <w:tcW w:w="1854" w:type="dxa"/>
          </w:tcPr>
          <w:p w14:paraId="19F28CE5" w14:textId="67B76163" w:rsidR="007E51A1" w:rsidRPr="00D756EE" w:rsidRDefault="007E51A1" w:rsidP="008D70BF">
            <w:pPr>
              <w:pStyle w:val="TAC"/>
              <w:rPr>
                <w:color w:val="ED7D31" w:themeColor="accent2"/>
                <w:lang w:val="en-US"/>
              </w:rPr>
            </w:pPr>
            <w:r w:rsidRPr="00D756EE">
              <w:rPr>
                <w:color w:val="ED7D31" w:themeColor="accent2"/>
                <w:lang w:val="en-US"/>
              </w:rPr>
              <w:t>20</w:t>
            </w:r>
          </w:p>
        </w:tc>
        <w:tc>
          <w:tcPr>
            <w:tcW w:w="1854" w:type="dxa"/>
          </w:tcPr>
          <w:p w14:paraId="68B5D93C" w14:textId="33C58D93" w:rsidR="007E51A1" w:rsidRPr="00D756EE" w:rsidRDefault="007E420E" w:rsidP="008D70BF">
            <w:pPr>
              <w:pStyle w:val="TAC"/>
              <w:rPr>
                <w:color w:val="ED7D31" w:themeColor="accent2"/>
                <w:lang w:val="en-US"/>
              </w:rPr>
            </w:pPr>
            <w:r w:rsidRPr="00D756EE">
              <w:rPr>
                <w:color w:val="ED7D31" w:themeColor="accent2"/>
                <w:lang w:val="en-US"/>
              </w:rPr>
              <w:t>-18.1</w:t>
            </w:r>
          </w:p>
        </w:tc>
      </w:tr>
      <w:tr w:rsidR="00C65163" w:rsidRPr="00D756EE" w14:paraId="62A98E79" w14:textId="77777777" w:rsidTr="00960400">
        <w:trPr>
          <w:jc w:val="center"/>
        </w:trPr>
        <w:tc>
          <w:tcPr>
            <w:tcW w:w="1859" w:type="dxa"/>
            <w:vMerge/>
          </w:tcPr>
          <w:p w14:paraId="634799BB" w14:textId="77777777" w:rsidR="007E51A1" w:rsidRPr="00D756EE" w:rsidRDefault="007E51A1" w:rsidP="008D70BF">
            <w:pPr>
              <w:pStyle w:val="TAC"/>
              <w:rPr>
                <w:color w:val="ED7D31" w:themeColor="accent2"/>
              </w:rPr>
            </w:pPr>
          </w:p>
        </w:tc>
        <w:tc>
          <w:tcPr>
            <w:tcW w:w="2135" w:type="dxa"/>
          </w:tcPr>
          <w:p w14:paraId="4CE17E23" w14:textId="77777777" w:rsidR="007E51A1" w:rsidRPr="00D756EE" w:rsidRDefault="007E51A1" w:rsidP="008D70BF">
            <w:pPr>
              <w:pStyle w:val="TAC"/>
              <w:rPr>
                <w:color w:val="ED7D31" w:themeColor="accent2"/>
              </w:rPr>
            </w:pPr>
            <w:r w:rsidRPr="00D756EE">
              <w:rPr>
                <w:color w:val="ED7D31" w:themeColor="accent2"/>
              </w:rPr>
              <w:t>4</w:t>
            </w:r>
          </w:p>
        </w:tc>
        <w:tc>
          <w:tcPr>
            <w:tcW w:w="1854" w:type="dxa"/>
          </w:tcPr>
          <w:p w14:paraId="5C569E01" w14:textId="72AC7A36" w:rsidR="007E51A1" w:rsidRPr="00D756EE" w:rsidRDefault="007E51A1" w:rsidP="008D70BF">
            <w:pPr>
              <w:pStyle w:val="TAC"/>
              <w:rPr>
                <w:color w:val="ED7D31" w:themeColor="accent2"/>
                <w:lang w:val="en-US"/>
              </w:rPr>
            </w:pPr>
            <w:r w:rsidRPr="00D756EE">
              <w:rPr>
                <w:color w:val="ED7D31" w:themeColor="accent2"/>
                <w:lang w:val="en-US"/>
              </w:rPr>
              <w:t>40</w:t>
            </w:r>
          </w:p>
        </w:tc>
        <w:tc>
          <w:tcPr>
            <w:tcW w:w="1854" w:type="dxa"/>
          </w:tcPr>
          <w:p w14:paraId="7C2B1EAA" w14:textId="0C94CE05" w:rsidR="007E51A1" w:rsidRPr="00D756EE" w:rsidRDefault="007E420E" w:rsidP="008D70BF">
            <w:pPr>
              <w:pStyle w:val="TAC"/>
              <w:rPr>
                <w:color w:val="ED7D31" w:themeColor="accent2"/>
                <w:lang w:val="en-US"/>
              </w:rPr>
            </w:pPr>
            <w:r w:rsidRPr="00D756EE">
              <w:rPr>
                <w:color w:val="ED7D31" w:themeColor="accent2"/>
                <w:lang w:val="en-US"/>
              </w:rPr>
              <w:t>-16.6</w:t>
            </w:r>
          </w:p>
        </w:tc>
      </w:tr>
      <w:tr w:rsidR="00960400" w:rsidRPr="00D756EE" w14:paraId="047BE72F" w14:textId="77777777" w:rsidTr="00960400">
        <w:trPr>
          <w:jc w:val="center"/>
        </w:trPr>
        <w:tc>
          <w:tcPr>
            <w:tcW w:w="1859" w:type="dxa"/>
            <w:vMerge/>
          </w:tcPr>
          <w:p w14:paraId="1DCB9BEA" w14:textId="77777777" w:rsidR="007E51A1" w:rsidRPr="00D756EE" w:rsidRDefault="007E51A1" w:rsidP="008D70BF">
            <w:pPr>
              <w:pStyle w:val="TAC"/>
              <w:rPr>
                <w:color w:val="ED7D31" w:themeColor="accent2"/>
              </w:rPr>
            </w:pPr>
          </w:p>
        </w:tc>
        <w:tc>
          <w:tcPr>
            <w:tcW w:w="2135" w:type="dxa"/>
          </w:tcPr>
          <w:p w14:paraId="27291F53" w14:textId="77777777" w:rsidR="007E51A1" w:rsidRPr="00D756EE" w:rsidRDefault="007E51A1" w:rsidP="008D70BF">
            <w:pPr>
              <w:pStyle w:val="TAC"/>
              <w:rPr>
                <w:color w:val="ED7D31" w:themeColor="accent2"/>
              </w:rPr>
            </w:pPr>
            <w:r w:rsidRPr="00D756EE">
              <w:rPr>
                <w:color w:val="ED7D31" w:themeColor="accent2"/>
              </w:rPr>
              <w:t>8</w:t>
            </w:r>
          </w:p>
        </w:tc>
        <w:tc>
          <w:tcPr>
            <w:tcW w:w="1854" w:type="dxa"/>
          </w:tcPr>
          <w:p w14:paraId="34A325F7" w14:textId="0304B38C" w:rsidR="007E51A1" w:rsidRPr="00D756EE" w:rsidRDefault="007E51A1" w:rsidP="008D70BF">
            <w:pPr>
              <w:pStyle w:val="TAC"/>
              <w:rPr>
                <w:color w:val="ED7D31" w:themeColor="accent2"/>
                <w:lang w:val="en-US"/>
              </w:rPr>
            </w:pPr>
            <w:r w:rsidRPr="00D756EE">
              <w:rPr>
                <w:color w:val="ED7D31" w:themeColor="accent2"/>
                <w:lang w:val="en-US"/>
              </w:rPr>
              <w:t>80</w:t>
            </w:r>
          </w:p>
        </w:tc>
        <w:tc>
          <w:tcPr>
            <w:tcW w:w="1854" w:type="dxa"/>
          </w:tcPr>
          <w:p w14:paraId="6D70BFF5" w14:textId="5EE7256B" w:rsidR="007E51A1" w:rsidRPr="00D756EE" w:rsidRDefault="007E420E" w:rsidP="008D70BF">
            <w:pPr>
              <w:pStyle w:val="TAC"/>
              <w:rPr>
                <w:color w:val="ED7D31" w:themeColor="accent2"/>
                <w:lang w:val="en-US"/>
              </w:rPr>
            </w:pPr>
            <w:r w:rsidRPr="00D756EE">
              <w:rPr>
                <w:color w:val="ED7D31" w:themeColor="accent2"/>
                <w:lang w:val="en-US"/>
              </w:rPr>
              <w:t>[-12.6, -9.5]</w:t>
            </w:r>
          </w:p>
        </w:tc>
      </w:tr>
    </w:tbl>
    <w:p w14:paraId="7AF6C957" w14:textId="77777777" w:rsidR="007E51A1" w:rsidRPr="00D756EE" w:rsidRDefault="007E51A1" w:rsidP="007E51A1">
      <w:pPr>
        <w:rPr>
          <w:color w:val="ED7D31" w:themeColor="accent2"/>
        </w:rPr>
      </w:pPr>
    </w:p>
    <w:p w14:paraId="0828A3A2" w14:textId="00F8688A" w:rsidR="0018077B" w:rsidRPr="007F3B84" w:rsidRDefault="005F061E" w:rsidP="0018077B">
      <w:pPr>
        <w:rPr>
          <w:color w:val="ED7D31" w:themeColor="accent2"/>
          <w:lang w:val="en-US" w:eastAsia="en-GB"/>
        </w:rPr>
      </w:pPr>
      <w:r w:rsidRPr="007F3B84">
        <w:rPr>
          <w:color w:val="ED7D31" w:themeColor="accent2"/>
          <w:lang w:val="en-US" w:eastAsia="en-GB"/>
        </w:rPr>
        <w:lastRenderedPageBreak/>
        <w:t xml:space="preserve">From </w:t>
      </w:r>
      <w:r w:rsidR="0018077B" w:rsidRPr="0018077B">
        <w:rPr>
          <w:color w:val="ED7D31" w:themeColor="accent2"/>
          <w:lang w:eastAsia="en-GB"/>
        </w:rPr>
        <w:fldChar w:fldCharType="begin"/>
      </w:r>
      <w:r w:rsidR="0018077B" w:rsidRPr="007F3B84">
        <w:rPr>
          <w:color w:val="ED7D31" w:themeColor="accent2"/>
          <w:lang w:val="en-US" w:eastAsia="en-GB"/>
        </w:rPr>
        <w:instrText xml:space="preserve"> REF _Ref526518409 \h  \* MERGEFORMAT </w:instrText>
      </w:r>
      <w:r w:rsidR="0018077B" w:rsidRPr="0018077B">
        <w:rPr>
          <w:color w:val="ED7D31" w:themeColor="accent2"/>
          <w:lang w:eastAsia="en-GB"/>
        </w:rPr>
      </w:r>
      <w:r w:rsidR="0018077B" w:rsidRPr="0018077B">
        <w:rPr>
          <w:color w:val="ED7D31" w:themeColor="accent2"/>
          <w:lang w:eastAsia="en-GB"/>
        </w:rPr>
        <w:fldChar w:fldCharType="separate"/>
      </w:r>
      <w:r w:rsidR="0074123A" w:rsidRPr="007F3B84">
        <w:rPr>
          <w:color w:val="ED7D31" w:themeColor="accent2"/>
          <w:lang w:val="en-US"/>
        </w:rPr>
        <w:t xml:space="preserve">Figure </w:t>
      </w:r>
      <w:r w:rsidR="0074123A" w:rsidRPr="0074123A">
        <w:rPr>
          <w:noProof/>
          <w:color w:val="ED7D31" w:themeColor="accent2"/>
          <w:lang w:val="en-US"/>
        </w:rPr>
        <w:t>8</w:t>
      </w:r>
      <w:r w:rsidR="0018077B" w:rsidRPr="0018077B">
        <w:rPr>
          <w:color w:val="ED7D31" w:themeColor="accent2"/>
          <w:lang w:eastAsia="en-GB"/>
        </w:rPr>
        <w:fldChar w:fldCharType="end"/>
      </w:r>
      <w:r w:rsidR="0018077B" w:rsidRPr="007F3B84">
        <w:rPr>
          <w:color w:val="ED7D31" w:themeColor="accent2"/>
          <w:lang w:val="en-US" w:eastAsia="en-GB"/>
        </w:rPr>
        <w:t xml:space="preserve"> and </w:t>
      </w:r>
      <w:r w:rsidR="0018077B">
        <w:rPr>
          <w:color w:val="ED7D31" w:themeColor="accent2"/>
          <w:lang w:eastAsia="en-GB"/>
        </w:rPr>
        <w:fldChar w:fldCharType="begin"/>
      </w:r>
      <w:r w:rsidR="0018077B" w:rsidRPr="007F3B84">
        <w:rPr>
          <w:color w:val="ED7D31" w:themeColor="accent2"/>
          <w:lang w:val="en-US" w:eastAsia="en-GB"/>
        </w:rPr>
        <w:instrText xml:space="preserve"> REF _Ref526518566 \h </w:instrText>
      </w:r>
      <w:r w:rsidR="0018077B">
        <w:rPr>
          <w:color w:val="ED7D31" w:themeColor="accent2"/>
          <w:lang w:eastAsia="en-GB"/>
        </w:rPr>
      </w:r>
      <w:r w:rsidR="0018077B">
        <w:rPr>
          <w:color w:val="ED7D31" w:themeColor="accent2"/>
          <w:lang w:eastAsia="en-GB"/>
        </w:rPr>
        <w:fldChar w:fldCharType="separate"/>
      </w:r>
      <w:r w:rsidR="0074123A" w:rsidRPr="007F3B84">
        <w:rPr>
          <w:color w:val="ED7D31" w:themeColor="accent2"/>
          <w:lang w:val="en-US"/>
        </w:rPr>
        <w:t xml:space="preserve">Table </w:t>
      </w:r>
      <w:r w:rsidR="0074123A">
        <w:rPr>
          <w:noProof/>
          <w:color w:val="ED7D31" w:themeColor="accent2"/>
          <w:lang w:val="en-US"/>
        </w:rPr>
        <w:t>5</w:t>
      </w:r>
      <w:r w:rsidR="0018077B">
        <w:rPr>
          <w:color w:val="ED7D31" w:themeColor="accent2"/>
          <w:lang w:eastAsia="en-GB"/>
        </w:rPr>
        <w:fldChar w:fldCharType="end"/>
      </w:r>
      <w:r w:rsidR="0018077B" w:rsidRPr="007F3B84">
        <w:rPr>
          <w:color w:val="ED7D31" w:themeColor="accent2"/>
          <w:lang w:val="en-US" w:eastAsia="en-GB"/>
        </w:rPr>
        <w:t>,</w:t>
      </w:r>
      <w:r w:rsidRPr="007F3B84">
        <w:rPr>
          <w:color w:val="ED7D31" w:themeColor="accent2"/>
          <w:lang w:val="en-US" w:eastAsia="en-GB"/>
        </w:rPr>
        <w:t xml:space="preserve"> it </w:t>
      </w:r>
      <w:r w:rsidR="00EA0241" w:rsidRPr="007F3B84">
        <w:rPr>
          <w:color w:val="ED7D31" w:themeColor="accent2"/>
          <w:lang w:val="en-US" w:eastAsia="en-GB"/>
        </w:rPr>
        <w:t xml:space="preserve">can </w:t>
      </w:r>
      <w:r w:rsidR="0018077B" w:rsidRPr="007F3B84">
        <w:rPr>
          <w:color w:val="ED7D31" w:themeColor="accent2"/>
          <w:lang w:val="en-US" w:eastAsia="en-GB"/>
        </w:rPr>
        <w:t xml:space="preserve">be </w:t>
      </w:r>
      <w:r w:rsidR="00660CCA" w:rsidRPr="007F3B84">
        <w:rPr>
          <w:color w:val="ED7D31" w:themeColor="accent2"/>
          <w:lang w:val="en-US" w:eastAsia="en-GB"/>
        </w:rPr>
        <w:t>observe</w:t>
      </w:r>
      <w:r w:rsidR="0018077B" w:rsidRPr="007F3B84">
        <w:rPr>
          <w:color w:val="ED7D31" w:themeColor="accent2"/>
          <w:lang w:val="en-US" w:eastAsia="en-GB"/>
        </w:rPr>
        <w:t>d</w:t>
      </w:r>
      <w:r w:rsidR="00EA0241" w:rsidRPr="007F3B84">
        <w:rPr>
          <w:color w:val="ED7D31" w:themeColor="accent2"/>
          <w:lang w:val="en-US" w:eastAsia="en-GB"/>
        </w:rPr>
        <w:t xml:space="preserve"> that </w:t>
      </w:r>
      <w:r w:rsidRPr="007F3B84">
        <w:rPr>
          <w:color w:val="ED7D31" w:themeColor="accent2"/>
          <w:lang w:val="en-US" w:eastAsia="en-GB"/>
        </w:rPr>
        <w:t>f</w:t>
      </w:r>
      <w:r w:rsidR="00EA0241" w:rsidRPr="007F3B84">
        <w:rPr>
          <w:color w:val="ED7D31" w:themeColor="accent2"/>
          <w:lang w:val="en-US" w:eastAsia="en-GB"/>
        </w:rPr>
        <w:t>or n=1, 2,</w:t>
      </w:r>
      <w:r w:rsidR="007E420E" w:rsidRPr="007F3B84">
        <w:rPr>
          <w:color w:val="ED7D31" w:themeColor="accent2"/>
          <w:lang w:val="en-US" w:eastAsia="en-GB"/>
        </w:rPr>
        <w:t xml:space="preserve"> 4</w:t>
      </w:r>
      <w:r w:rsidRPr="007F3B84">
        <w:rPr>
          <w:color w:val="ED7D31" w:themeColor="accent2"/>
          <w:lang w:val="en-US" w:eastAsia="en-GB"/>
        </w:rPr>
        <w:t>, the probability of detection</w:t>
      </w:r>
      <w:r w:rsidR="00EA0241" w:rsidRPr="007F3B84">
        <w:rPr>
          <w:color w:val="ED7D31" w:themeColor="accent2"/>
          <w:lang w:val="en-US" w:eastAsia="en-GB"/>
        </w:rPr>
        <w:t xml:space="preserve"> does not vary </w:t>
      </w:r>
      <w:r w:rsidRPr="007F3B84">
        <w:rPr>
          <w:color w:val="ED7D31" w:themeColor="accent2"/>
          <w:lang w:val="en-US" w:eastAsia="en-GB"/>
        </w:rPr>
        <w:t xml:space="preserve">between sequences that are present in the detection window. </w:t>
      </w:r>
      <w:r w:rsidR="00660CCA" w:rsidRPr="007F3B84">
        <w:rPr>
          <w:color w:val="ED7D31" w:themeColor="accent2"/>
          <w:lang w:val="en-US" w:eastAsia="en-GB"/>
        </w:rPr>
        <w:t>For n=8, the</w:t>
      </w:r>
      <w:r w:rsidRPr="007F3B84">
        <w:rPr>
          <w:color w:val="ED7D31" w:themeColor="accent2"/>
          <w:lang w:val="en-US" w:eastAsia="en-GB"/>
        </w:rPr>
        <w:t xml:space="preserve"> probability of detection varies between sequences, the </w:t>
      </w:r>
      <w:r w:rsidR="0010737D" w:rsidRPr="007F3B84">
        <w:rPr>
          <w:color w:val="ED7D31" w:themeColor="accent2"/>
          <w:lang w:val="en-US" w:eastAsia="en-GB"/>
        </w:rPr>
        <w:t>spread,</w:t>
      </w:r>
      <w:r w:rsidR="00660CCA" w:rsidRPr="007F3B84">
        <w:rPr>
          <w:color w:val="ED7D31" w:themeColor="accent2"/>
          <w:lang w:val="en-US" w:eastAsia="en-GB"/>
        </w:rPr>
        <w:t xml:space="preserve"> in SNR betwee</w:t>
      </w:r>
      <w:r w:rsidR="0010737D" w:rsidRPr="007F3B84">
        <w:rPr>
          <w:color w:val="ED7D31" w:themeColor="accent2"/>
          <w:lang w:val="en-US" w:eastAsia="en-GB"/>
        </w:rPr>
        <w:t>n sequences at Pd = 90%</w:t>
      </w:r>
      <w:r w:rsidR="00625EFD" w:rsidRPr="007F3B84">
        <w:rPr>
          <w:color w:val="ED7D31" w:themeColor="accent2"/>
          <w:lang w:val="en-US" w:eastAsia="en-GB"/>
        </w:rPr>
        <w:t>,</w:t>
      </w:r>
      <w:r w:rsidR="0010737D" w:rsidRPr="007F3B84">
        <w:rPr>
          <w:color w:val="ED7D31" w:themeColor="accent2"/>
          <w:lang w:val="en-US" w:eastAsia="en-GB"/>
        </w:rPr>
        <w:t xml:space="preserve"> </w:t>
      </w:r>
      <w:r w:rsidR="00660CCA" w:rsidRPr="007F3B84">
        <w:rPr>
          <w:color w:val="ED7D31" w:themeColor="accent2"/>
          <w:lang w:val="en-US" w:eastAsia="en-GB"/>
        </w:rPr>
        <w:t xml:space="preserve">is </w:t>
      </w:r>
      <w:r w:rsidR="007E420E" w:rsidRPr="007F3B84">
        <w:rPr>
          <w:color w:val="ED7D31" w:themeColor="accent2"/>
          <w:lang w:val="en-US" w:eastAsia="en-GB"/>
        </w:rPr>
        <w:t xml:space="preserve">approximately </w:t>
      </w:r>
      <w:r w:rsidR="00660CCA" w:rsidRPr="007F3B84">
        <w:rPr>
          <w:color w:val="ED7D31" w:themeColor="accent2"/>
          <w:lang w:val="en-US" w:eastAsia="en-GB"/>
        </w:rPr>
        <w:t>3</w:t>
      </w:r>
      <w:r w:rsidR="0018077B" w:rsidRPr="007F3B84">
        <w:rPr>
          <w:color w:val="ED7D31" w:themeColor="accent2"/>
          <w:lang w:val="en-US" w:eastAsia="en-GB"/>
        </w:rPr>
        <w:t xml:space="preserve"> </w:t>
      </w:r>
      <w:r w:rsidR="00660CCA" w:rsidRPr="007F3B84">
        <w:rPr>
          <w:color w:val="ED7D31" w:themeColor="accent2"/>
          <w:lang w:val="en-US" w:eastAsia="en-GB"/>
        </w:rPr>
        <w:t>dB.</w:t>
      </w:r>
      <w:r w:rsidR="0018077B" w:rsidRPr="007F3B84">
        <w:rPr>
          <w:color w:val="ED7D31" w:themeColor="accent2"/>
          <w:lang w:val="en-US" w:eastAsia="en-GB"/>
        </w:rPr>
        <w:t xml:space="preserve"> </w:t>
      </w:r>
    </w:p>
    <w:p w14:paraId="6535221C" w14:textId="0AB53947" w:rsidR="0018077B" w:rsidRPr="007F3B84" w:rsidRDefault="0018077B" w:rsidP="0018077B">
      <w:pPr>
        <w:rPr>
          <w:color w:val="ED7D31" w:themeColor="accent2"/>
          <w:lang w:val="en-US"/>
        </w:rPr>
      </w:pPr>
      <w:r w:rsidRPr="007F3B84">
        <w:rPr>
          <w:color w:val="ED7D31" w:themeColor="accent2"/>
          <w:lang w:val="en-US" w:eastAsia="en-GB"/>
        </w:rPr>
        <w:t xml:space="preserve">Interference between the RSs, and the cross-correlation between sequences, starts to play a role when the number of sequences is increased. The performance, in terms of the SNR where the probability of detection equals 90%, is summarized in </w:t>
      </w:r>
      <w:r>
        <w:rPr>
          <w:color w:val="ED7D31" w:themeColor="accent2"/>
          <w:lang w:eastAsia="en-GB"/>
        </w:rPr>
        <w:fldChar w:fldCharType="begin"/>
      </w:r>
      <w:r w:rsidRPr="007F3B84">
        <w:rPr>
          <w:color w:val="ED7D31" w:themeColor="accent2"/>
          <w:lang w:val="en-US" w:eastAsia="en-GB"/>
        </w:rPr>
        <w:instrText xml:space="preserve"> REF _Ref526518566 \h </w:instrText>
      </w:r>
      <w:r>
        <w:rPr>
          <w:color w:val="ED7D31" w:themeColor="accent2"/>
          <w:lang w:eastAsia="en-GB"/>
        </w:rPr>
      </w:r>
      <w:r>
        <w:rPr>
          <w:color w:val="ED7D31" w:themeColor="accent2"/>
          <w:lang w:eastAsia="en-GB"/>
        </w:rPr>
        <w:fldChar w:fldCharType="separate"/>
      </w:r>
      <w:r w:rsidR="0074123A" w:rsidRPr="007F3B84">
        <w:rPr>
          <w:color w:val="ED7D31" w:themeColor="accent2"/>
          <w:lang w:val="en-US"/>
        </w:rPr>
        <w:t xml:space="preserve">Table </w:t>
      </w:r>
      <w:r w:rsidR="0074123A">
        <w:rPr>
          <w:noProof/>
          <w:color w:val="ED7D31" w:themeColor="accent2"/>
          <w:lang w:val="en-US"/>
        </w:rPr>
        <w:t>5</w:t>
      </w:r>
      <w:r>
        <w:rPr>
          <w:color w:val="ED7D31" w:themeColor="accent2"/>
          <w:lang w:eastAsia="en-GB"/>
        </w:rPr>
        <w:fldChar w:fldCharType="end"/>
      </w:r>
      <w:r w:rsidRPr="007F3B84">
        <w:rPr>
          <w:color w:val="ED7D31" w:themeColor="accent2"/>
          <w:lang w:val="en-US" w:eastAsia="en-GB"/>
        </w:rPr>
        <w:t>.</w:t>
      </w:r>
    </w:p>
    <w:p w14:paraId="5D64B3C2" w14:textId="529FEAF0" w:rsidR="00D54611" w:rsidRPr="007F3B84" w:rsidRDefault="00D54611" w:rsidP="00D756EE">
      <w:pPr>
        <w:rPr>
          <w:color w:val="ED7D31" w:themeColor="accent2"/>
          <w:lang w:val="en-US" w:eastAsia="en-GB"/>
        </w:rPr>
      </w:pPr>
      <w:r w:rsidRPr="007F3B84">
        <w:rPr>
          <w:color w:val="ED7D31" w:themeColor="accent2"/>
          <w:lang w:val="en-US" w:eastAsia="en-GB"/>
        </w:rPr>
        <w:t xml:space="preserve">Pe equals the probability of false alarm and is calculated for those sequences that are not present in the detection window. It can be observed that Pe is very similar for all sequences </w:t>
      </w:r>
      <w:r w:rsidR="004126E2" w:rsidRPr="007F3B84">
        <w:rPr>
          <w:color w:val="ED7D31" w:themeColor="accent2"/>
          <w:lang w:val="en-US" w:eastAsia="en-GB"/>
        </w:rPr>
        <w:t xml:space="preserve">and n = {1,2,4} </w:t>
      </w:r>
      <w:r w:rsidRPr="007F3B84">
        <w:rPr>
          <w:color w:val="ED7D31" w:themeColor="accent2"/>
          <w:lang w:val="en-US" w:eastAsia="en-GB"/>
        </w:rPr>
        <w:t xml:space="preserve">and close to 1% almost independently of SNR (there is only </w:t>
      </w:r>
      <w:r w:rsidR="00D66323" w:rsidRPr="007F3B84">
        <w:rPr>
          <w:color w:val="ED7D31" w:themeColor="accent2"/>
          <w:lang w:val="en-US" w:eastAsia="en-GB"/>
        </w:rPr>
        <w:t xml:space="preserve">a </w:t>
      </w:r>
      <w:r w:rsidRPr="007F3B84">
        <w:rPr>
          <w:color w:val="ED7D31" w:themeColor="accent2"/>
          <w:lang w:val="en-US" w:eastAsia="en-GB"/>
        </w:rPr>
        <w:t xml:space="preserve">very small increase </w:t>
      </w:r>
      <w:r w:rsidR="00D66323" w:rsidRPr="007F3B84">
        <w:rPr>
          <w:color w:val="ED7D31" w:themeColor="accent2"/>
          <w:lang w:val="en-US" w:eastAsia="en-GB"/>
        </w:rPr>
        <w:t xml:space="preserve">in probability of false-alarm </w:t>
      </w:r>
      <w:r w:rsidRPr="007F3B84">
        <w:rPr>
          <w:color w:val="ED7D31" w:themeColor="accent2"/>
          <w:lang w:val="en-US" w:eastAsia="en-GB"/>
        </w:rPr>
        <w:t>with SNR).</w:t>
      </w:r>
    </w:p>
    <w:p w14:paraId="5876A7B7" w14:textId="679A9445" w:rsidR="0018077B" w:rsidRPr="007F3B84" w:rsidRDefault="0018077B" w:rsidP="00306E74">
      <w:pPr>
        <w:pStyle w:val="Observation"/>
        <w:rPr>
          <w:color w:val="ED7D31" w:themeColor="accent2"/>
          <w:lang w:val="en-US"/>
        </w:rPr>
      </w:pPr>
      <w:bookmarkStart w:id="32" w:name="_Toc526795414"/>
      <w:r w:rsidRPr="007F3B84">
        <w:rPr>
          <w:color w:val="ED7D31" w:themeColor="accent2"/>
          <w:lang w:val="en-US"/>
        </w:rPr>
        <w:t>For Case 2-2</w:t>
      </w:r>
      <w:r w:rsidR="00306E74" w:rsidRPr="007F3B84">
        <w:rPr>
          <w:color w:val="ED7D31" w:themeColor="accent2"/>
          <w:lang w:val="en-US"/>
        </w:rPr>
        <w:t>B</w:t>
      </w:r>
      <w:r w:rsidRPr="007F3B84">
        <w:rPr>
          <w:color w:val="ED7D31" w:themeColor="accent2"/>
          <w:lang w:val="en-US"/>
        </w:rPr>
        <w:t xml:space="preserve">, </w:t>
      </w:r>
      <w:r w:rsidR="00306E74" w:rsidRPr="007F3B84">
        <w:rPr>
          <w:color w:val="ED7D31" w:themeColor="accent2"/>
          <w:lang w:val="en-US"/>
        </w:rPr>
        <w:t>as the number of sequences is increased, the probability of detection varies between the sequences as the interference between the RSs and the cross-correlation between sequences starts to play a role.</w:t>
      </w:r>
      <w:bookmarkEnd w:id="32"/>
      <w:r w:rsidR="00306E74" w:rsidRPr="007F3B84">
        <w:rPr>
          <w:color w:val="ED7D31" w:themeColor="accent2"/>
          <w:lang w:val="en-US"/>
        </w:rPr>
        <w:t xml:space="preserve"> </w:t>
      </w:r>
      <w:r w:rsidRPr="007F3B84">
        <w:rPr>
          <w:color w:val="ED7D31" w:themeColor="accent2"/>
          <w:lang w:val="en-US"/>
        </w:rPr>
        <w:t xml:space="preserve"> </w:t>
      </w:r>
    </w:p>
    <w:p w14:paraId="44234300" w14:textId="6B1595A6" w:rsidR="00C01F33" w:rsidRPr="00CE0424" w:rsidRDefault="00C45BF1" w:rsidP="00CE0424">
      <w:pPr>
        <w:pStyle w:val="Heading1"/>
      </w:pPr>
      <w:r>
        <w:t xml:space="preserve">3 </w:t>
      </w:r>
      <w:r w:rsidR="00945A17">
        <w:tab/>
      </w:r>
      <w:r w:rsidR="00C01F33" w:rsidRPr="00CE0424">
        <w:t>Conclusion</w:t>
      </w:r>
    </w:p>
    <w:p w14:paraId="17CE3257" w14:textId="77777777" w:rsidR="008E065E" w:rsidRPr="007F3B84" w:rsidRDefault="008E065E" w:rsidP="008E065E">
      <w:pPr>
        <w:pStyle w:val="BodyText"/>
        <w:rPr>
          <w:b/>
          <w:bCs/>
          <w:lang w:val="en-US"/>
        </w:rPr>
      </w:pPr>
      <w:r w:rsidRPr="007F3B84">
        <w:rPr>
          <w:lang w:val="en-US"/>
        </w:rPr>
        <w:t xml:space="preserve">In </w:t>
      </w:r>
      <w:r w:rsidR="007729A2" w:rsidRPr="007F3B84">
        <w:rPr>
          <w:lang w:val="en-US"/>
        </w:rPr>
        <w:t xml:space="preserve">the previous </w:t>
      </w:r>
      <w:r w:rsidRPr="007F3B84">
        <w:rPr>
          <w:lang w:val="en-US"/>
        </w:rPr>
        <w:t>section</w:t>
      </w:r>
      <w:r w:rsidR="007729A2" w:rsidRPr="007F3B84">
        <w:rPr>
          <w:lang w:val="en-US"/>
        </w:rPr>
        <w:t>s</w:t>
      </w:r>
      <w:r w:rsidRPr="007F3B84">
        <w:rPr>
          <w:lang w:val="en-US"/>
        </w:rPr>
        <w:t xml:space="preserve"> we made the following observations:</w:t>
      </w:r>
      <w:r w:rsidR="00C93814" w:rsidRPr="007F3B84">
        <w:rPr>
          <w:b/>
          <w:bCs/>
          <w:lang w:val="en-US"/>
        </w:rPr>
        <w:t xml:space="preserve"> </w:t>
      </w:r>
    </w:p>
    <w:p w14:paraId="15D34064" w14:textId="40B12C67" w:rsidR="0074123A" w:rsidRDefault="006F65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526795403" w:history="1">
        <w:r w:rsidR="0074123A" w:rsidRPr="004B7102">
          <w:rPr>
            <w:rStyle w:val="Hyperlink"/>
            <w:noProof/>
            <w:lang w:val="en-GB"/>
          </w:rPr>
          <w:t>Observation 1</w:t>
        </w:r>
        <w:r w:rsidR="0074123A">
          <w:rPr>
            <w:rFonts w:asciiTheme="minorHAnsi" w:eastAsiaTheme="minorEastAsia" w:hAnsiTheme="minorHAnsi"/>
            <w:b w:val="0"/>
            <w:noProof/>
            <w:lang w:eastAsia="sv-SE"/>
          </w:rPr>
          <w:tab/>
        </w:r>
        <w:r w:rsidR="0074123A" w:rsidRPr="004B7102">
          <w:rPr>
            <w:rStyle w:val="Hyperlink"/>
            <w:noProof/>
            <w:lang w:val="en-GB"/>
          </w:rPr>
          <w:t>I</w:t>
        </w:r>
        <w:r w:rsidR="0074123A" w:rsidRPr="004B7102">
          <w:rPr>
            <w:rStyle w:val="Hyperlink"/>
            <w:noProof/>
            <w:lang w:val="en-US"/>
          </w:rPr>
          <w:t>t is important to have the same probability of false-alarm for the agreed detection problem when comparing probability of detection performance.</w:t>
        </w:r>
      </w:hyperlink>
    </w:p>
    <w:p w14:paraId="645A095A" w14:textId="158E1259" w:rsidR="0074123A" w:rsidRDefault="007A7636">
      <w:pPr>
        <w:pStyle w:val="TableofFigures"/>
        <w:tabs>
          <w:tab w:val="right" w:leader="dot" w:pos="9629"/>
        </w:tabs>
        <w:rPr>
          <w:rFonts w:asciiTheme="minorHAnsi" w:eastAsiaTheme="minorEastAsia" w:hAnsiTheme="minorHAnsi"/>
          <w:b w:val="0"/>
          <w:noProof/>
          <w:lang w:eastAsia="sv-SE"/>
        </w:rPr>
      </w:pPr>
      <w:hyperlink w:anchor="_Toc526795404" w:history="1">
        <w:r w:rsidR="0074123A" w:rsidRPr="004B7102">
          <w:rPr>
            <w:rStyle w:val="Hyperlink"/>
            <w:noProof/>
            <w:lang w:val="en-GB"/>
          </w:rPr>
          <w:t>Observation 2</w:t>
        </w:r>
        <w:r w:rsidR="0074123A">
          <w:rPr>
            <w:rFonts w:asciiTheme="minorHAnsi" w:eastAsiaTheme="minorEastAsia" w:hAnsiTheme="minorHAnsi"/>
            <w:b w:val="0"/>
            <w:noProof/>
            <w:lang w:eastAsia="sv-SE"/>
          </w:rPr>
          <w:tab/>
        </w:r>
        <w:r w:rsidR="0074123A" w:rsidRPr="004B7102">
          <w:rPr>
            <w:rStyle w:val="Hyperlink"/>
            <w:noProof/>
            <w:lang w:val="en-US"/>
          </w:rPr>
          <w:t xml:space="preserve">If </w:t>
        </w:r>
        <w:r w:rsidR="0074123A" w:rsidRPr="004B7102">
          <w:rPr>
            <w:rStyle w:val="Hyperlink"/>
            <w:noProof/>
            <w:lang w:val="en-GB"/>
          </w:rPr>
          <w:t xml:space="preserve">a detection window </w:t>
        </w:r>
        <w:r w:rsidR="0074123A" w:rsidRPr="004B7102">
          <w:rPr>
            <w:rStyle w:val="Hyperlink"/>
            <w:noProof/>
            <w:lang w:val="en-US"/>
          </w:rPr>
          <w:t xml:space="preserve">of length </w:t>
        </w:r>
        <w:r w:rsidR="0074123A" w:rsidRPr="004B7102">
          <w:rPr>
            <w:rStyle w:val="Hyperlink"/>
            <w:i/>
            <w:noProof/>
            <w:lang w:val="en-US"/>
          </w:rPr>
          <w:t>L</w:t>
        </w:r>
        <w:r w:rsidR="0074123A" w:rsidRPr="004B7102">
          <w:rPr>
            <w:rStyle w:val="Hyperlink"/>
            <w:i/>
            <w:noProof/>
            <w:vertAlign w:val="subscript"/>
            <w:lang w:val="en-US"/>
          </w:rPr>
          <w:t>symbol</w:t>
        </w:r>
        <w:r w:rsidR="0074123A" w:rsidRPr="004B7102">
          <w:rPr>
            <w:rStyle w:val="Hyperlink"/>
            <w:noProof/>
            <w:lang w:val="en-US"/>
          </w:rPr>
          <w:t xml:space="preserve"> is used, then the probability of false alarm could be calibrated to 0.5 % to enable 1% probability of false-alarm for the agreed detection problem.</w:t>
        </w:r>
      </w:hyperlink>
    </w:p>
    <w:p w14:paraId="6D25B768" w14:textId="0F8255BA" w:rsidR="0074123A" w:rsidRDefault="007A7636">
      <w:pPr>
        <w:pStyle w:val="TableofFigures"/>
        <w:tabs>
          <w:tab w:val="right" w:leader="dot" w:pos="9629"/>
        </w:tabs>
        <w:rPr>
          <w:rFonts w:asciiTheme="minorHAnsi" w:eastAsiaTheme="minorEastAsia" w:hAnsiTheme="minorHAnsi"/>
          <w:b w:val="0"/>
          <w:noProof/>
          <w:lang w:eastAsia="sv-SE"/>
        </w:rPr>
      </w:pPr>
      <w:hyperlink w:anchor="_Toc526795405" w:history="1">
        <w:r w:rsidR="0074123A" w:rsidRPr="004B7102">
          <w:rPr>
            <w:rStyle w:val="Hyperlink"/>
            <w:noProof/>
            <w:lang w:val="en-US"/>
          </w:rPr>
          <w:t>Observation 3</w:t>
        </w:r>
        <w:r w:rsidR="0074123A">
          <w:rPr>
            <w:rFonts w:asciiTheme="minorHAnsi" w:eastAsiaTheme="minorEastAsia" w:hAnsiTheme="minorHAnsi"/>
            <w:b w:val="0"/>
            <w:noProof/>
            <w:lang w:eastAsia="sv-SE"/>
          </w:rPr>
          <w:tab/>
        </w:r>
        <w:r w:rsidR="0074123A" w:rsidRPr="004B7102">
          <w:rPr>
            <w:rStyle w:val="Hyperlink"/>
            <w:noProof/>
            <w:lang w:val="en-US"/>
          </w:rPr>
          <w:t>There is no difference in probability of detection for 15 kHZ and 30 kHz SCS</w:t>
        </w:r>
      </w:hyperlink>
    </w:p>
    <w:p w14:paraId="5AF9F855" w14:textId="50F8936B" w:rsidR="0074123A" w:rsidRDefault="007A7636">
      <w:pPr>
        <w:pStyle w:val="TableofFigures"/>
        <w:tabs>
          <w:tab w:val="right" w:leader="dot" w:pos="9629"/>
        </w:tabs>
        <w:rPr>
          <w:rFonts w:asciiTheme="minorHAnsi" w:eastAsiaTheme="minorEastAsia" w:hAnsiTheme="minorHAnsi"/>
          <w:b w:val="0"/>
          <w:noProof/>
          <w:lang w:eastAsia="sv-SE"/>
        </w:rPr>
      </w:pPr>
      <w:hyperlink w:anchor="_Toc526795406" w:history="1">
        <w:r w:rsidR="0074123A" w:rsidRPr="004B7102">
          <w:rPr>
            <w:rStyle w:val="Hyperlink"/>
            <w:noProof/>
            <w:lang w:val="en-US"/>
          </w:rPr>
          <w:t>Observation 4</w:t>
        </w:r>
        <w:r w:rsidR="0074123A">
          <w:rPr>
            <w:rFonts w:asciiTheme="minorHAnsi" w:eastAsiaTheme="minorEastAsia" w:hAnsiTheme="minorHAnsi"/>
            <w:b w:val="0"/>
            <w:noProof/>
            <w:lang w:eastAsia="sv-SE"/>
          </w:rPr>
          <w:tab/>
        </w:r>
        <w:r w:rsidR="0074123A" w:rsidRPr="004B7102">
          <w:rPr>
            <w:rStyle w:val="Hyperlink"/>
            <w:noProof/>
            <w:lang w:val="en-US"/>
          </w:rPr>
          <w:t>There is no observable difference in performance for one path AWGN, and TDL-E based channel model.</w:t>
        </w:r>
      </w:hyperlink>
    </w:p>
    <w:p w14:paraId="42B8AFEB" w14:textId="020746C0" w:rsidR="0074123A" w:rsidRDefault="007A7636">
      <w:pPr>
        <w:pStyle w:val="TableofFigures"/>
        <w:tabs>
          <w:tab w:val="right" w:leader="dot" w:pos="9629"/>
        </w:tabs>
        <w:rPr>
          <w:rFonts w:asciiTheme="minorHAnsi" w:eastAsiaTheme="minorEastAsia" w:hAnsiTheme="minorHAnsi"/>
          <w:b w:val="0"/>
          <w:noProof/>
          <w:lang w:eastAsia="sv-SE"/>
        </w:rPr>
      </w:pPr>
      <w:hyperlink w:anchor="_Toc526795407" w:history="1">
        <w:r w:rsidR="0074123A" w:rsidRPr="004B7102">
          <w:rPr>
            <w:rStyle w:val="Hyperlink"/>
            <w:noProof/>
            <w:lang w:val="en-US"/>
          </w:rPr>
          <w:t>Observation 5</w:t>
        </w:r>
        <w:r w:rsidR="0074123A">
          <w:rPr>
            <w:rFonts w:asciiTheme="minorHAnsi" w:eastAsiaTheme="minorEastAsia" w:hAnsiTheme="minorHAnsi"/>
            <w:b w:val="0"/>
            <w:noProof/>
            <w:lang w:eastAsia="sv-SE"/>
          </w:rPr>
          <w:tab/>
        </w:r>
        <w:r w:rsidR="0074123A" w:rsidRPr="004B7102">
          <w:rPr>
            <w:rStyle w:val="Hyperlink"/>
            <w:noProof/>
            <w:lang w:val="en-US"/>
          </w:rPr>
          <w:t>For Case 1, it is the energy of the RS that determines the performance in terms of probability of detection and not the comb repetition factor nor the bandwidth of the allocation</w:t>
        </w:r>
      </w:hyperlink>
    </w:p>
    <w:p w14:paraId="42419872" w14:textId="53019C6A" w:rsidR="0074123A" w:rsidRDefault="007A7636">
      <w:pPr>
        <w:pStyle w:val="TableofFigures"/>
        <w:tabs>
          <w:tab w:val="right" w:leader="dot" w:pos="9629"/>
        </w:tabs>
        <w:rPr>
          <w:rFonts w:asciiTheme="minorHAnsi" w:eastAsiaTheme="minorEastAsia" w:hAnsiTheme="minorHAnsi"/>
          <w:b w:val="0"/>
          <w:noProof/>
          <w:lang w:eastAsia="sv-SE"/>
        </w:rPr>
      </w:pPr>
      <w:hyperlink w:anchor="_Toc526795408" w:history="1">
        <w:r w:rsidR="0074123A" w:rsidRPr="004B7102">
          <w:rPr>
            <w:rStyle w:val="Hyperlink"/>
            <w:noProof/>
            <w:lang w:val="en-US"/>
          </w:rPr>
          <w:t>Observation 6</w:t>
        </w:r>
        <w:r w:rsidR="0074123A">
          <w:rPr>
            <w:rFonts w:asciiTheme="minorHAnsi" w:eastAsiaTheme="minorEastAsia" w:hAnsiTheme="minorHAnsi"/>
            <w:b w:val="0"/>
            <w:noProof/>
            <w:lang w:eastAsia="sv-SE"/>
          </w:rPr>
          <w:tab/>
        </w:r>
        <w:r w:rsidR="0074123A" w:rsidRPr="004B7102">
          <w:rPr>
            <w:rStyle w:val="Hyperlink"/>
            <w:noProof/>
            <w:lang w:val="en-US"/>
          </w:rPr>
          <w:t>For Case 2-1, as the number of RSs is increased, the difference in performance between 25 RBs and 50 RBs is increased.</w:t>
        </w:r>
      </w:hyperlink>
    </w:p>
    <w:p w14:paraId="69823197" w14:textId="7A016311" w:rsidR="0074123A" w:rsidRDefault="007A7636">
      <w:pPr>
        <w:pStyle w:val="TableofFigures"/>
        <w:tabs>
          <w:tab w:val="right" w:leader="dot" w:pos="9629"/>
        </w:tabs>
        <w:rPr>
          <w:rFonts w:asciiTheme="minorHAnsi" w:eastAsiaTheme="minorEastAsia" w:hAnsiTheme="minorHAnsi"/>
          <w:b w:val="0"/>
          <w:noProof/>
          <w:lang w:eastAsia="sv-SE"/>
        </w:rPr>
      </w:pPr>
      <w:hyperlink w:anchor="_Toc526795409" w:history="1">
        <w:r w:rsidR="0074123A" w:rsidRPr="004B7102">
          <w:rPr>
            <w:rStyle w:val="Hyperlink"/>
            <w:noProof/>
            <w:lang w:val="en-US"/>
          </w:rPr>
          <w:t>Observation 7</w:t>
        </w:r>
        <w:r w:rsidR="0074123A">
          <w:rPr>
            <w:rFonts w:asciiTheme="minorHAnsi" w:eastAsiaTheme="minorEastAsia" w:hAnsiTheme="minorHAnsi"/>
            <w:b w:val="0"/>
            <w:noProof/>
            <w:lang w:eastAsia="sv-SE"/>
          </w:rPr>
          <w:tab/>
        </w:r>
        <w:r w:rsidR="0074123A" w:rsidRPr="004B7102">
          <w:rPr>
            <w:rStyle w:val="Hyperlink"/>
            <w:noProof/>
            <w:lang w:val="en-US"/>
          </w:rPr>
          <w:t>For Case 2-1, as the number of RSs is increased, SNR required for 90% Pd is decreased</w:t>
        </w:r>
      </w:hyperlink>
    </w:p>
    <w:p w14:paraId="42B56870" w14:textId="6E26E16E" w:rsidR="0074123A" w:rsidRDefault="007A7636">
      <w:pPr>
        <w:pStyle w:val="TableofFigures"/>
        <w:tabs>
          <w:tab w:val="right" w:leader="dot" w:pos="9629"/>
        </w:tabs>
        <w:rPr>
          <w:rFonts w:asciiTheme="minorHAnsi" w:eastAsiaTheme="minorEastAsia" w:hAnsiTheme="minorHAnsi"/>
          <w:b w:val="0"/>
          <w:noProof/>
          <w:lang w:eastAsia="sv-SE"/>
        </w:rPr>
      </w:pPr>
      <w:hyperlink w:anchor="_Toc526795410" w:history="1">
        <w:r w:rsidR="0074123A" w:rsidRPr="004B7102">
          <w:rPr>
            <w:rStyle w:val="Hyperlink"/>
            <w:noProof/>
            <w:lang w:val="en-US"/>
          </w:rPr>
          <w:t>Observation 8</w:t>
        </w:r>
        <w:r w:rsidR="0074123A">
          <w:rPr>
            <w:rFonts w:asciiTheme="minorHAnsi" w:eastAsiaTheme="minorEastAsia" w:hAnsiTheme="minorHAnsi"/>
            <w:b w:val="0"/>
            <w:noProof/>
            <w:lang w:eastAsia="sv-SE"/>
          </w:rPr>
          <w:tab/>
        </w:r>
        <w:r w:rsidR="0074123A" w:rsidRPr="004B7102">
          <w:rPr>
            <w:rStyle w:val="Hyperlink"/>
            <w:noProof/>
            <w:lang w:val="en-US"/>
          </w:rPr>
          <w:t>For Case 2-2A, with N_seq=8 or 32, the probability of detection does not vary much depending on the sequence (NID)</w:t>
        </w:r>
      </w:hyperlink>
    </w:p>
    <w:p w14:paraId="447470D2" w14:textId="617F187D" w:rsidR="0074123A" w:rsidRDefault="007A7636">
      <w:pPr>
        <w:pStyle w:val="TableofFigures"/>
        <w:tabs>
          <w:tab w:val="right" w:leader="dot" w:pos="9629"/>
        </w:tabs>
        <w:rPr>
          <w:rFonts w:asciiTheme="minorHAnsi" w:eastAsiaTheme="minorEastAsia" w:hAnsiTheme="minorHAnsi"/>
          <w:b w:val="0"/>
          <w:noProof/>
          <w:lang w:eastAsia="sv-SE"/>
        </w:rPr>
      </w:pPr>
      <w:hyperlink w:anchor="_Toc526795411" w:history="1">
        <w:r w:rsidR="0074123A" w:rsidRPr="004B7102">
          <w:rPr>
            <w:rStyle w:val="Hyperlink"/>
            <w:noProof/>
            <w:lang w:val="en-US"/>
          </w:rPr>
          <w:t>Observation 9</w:t>
        </w:r>
        <w:r w:rsidR="0074123A">
          <w:rPr>
            <w:rFonts w:asciiTheme="minorHAnsi" w:eastAsiaTheme="minorEastAsia" w:hAnsiTheme="minorHAnsi"/>
            <w:b w:val="0"/>
            <w:noProof/>
            <w:lang w:eastAsia="sv-SE"/>
          </w:rPr>
          <w:tab/>
        </w:r>
        <w:r w:rsidR="0074123A" w:rsidRPr="004B7102">
          <w:rPr>
            <w:rStyle w:val="Hyperlink"/>
            <w:noProof/>
            <w:lang w:val="en-US"/>
          </w:rPr>
          <w:t>For Case 2-2A, it is number of sequences that degrades the performances and not the sequences themselves</w:t>
        </w:r>
      </w:hyperlink>
    </w:p>
    <w:p w14:paraId="421903DA" w14:textId="70A7F0FA" w:rsidR="0074123A" w:rsidRDefault="007A7636">
      <w:pPr>
        <w:pStyle w:val="TableofFigures"/>
        <w:tabs>
          <w:tab w:val="right" w:leader="dot" w:pos="9629"/>
        </w:tabs>
        <w:rPr>
          <w:rFonts w:asciiTheme="minorHAnsi" w:eastAsiaTheme="minorEastAsia" w:hAnsiTheme="minorHAnsi"/>
          <w:b w:val="0"/>
          <w:noProof/>
          <w:lang w:eastAsia="sv-SE"/>
        </w:rPr>
      </w:pPr>
      <w:hyperlink w:anchor="_Toc526795412" w:history="1">
        <w:r w:rsidR="0074123A" w:rsidRPr="004B7102">
          <w:rPr>
            <w:rStyle w:val="Hyperlink"/>
            <w:noProof/>
            <w:lang w:val="en-US"/>
          </w:rPr>
          <w:t>Observation 10</w:t>
        </w:r>
        <w:r w:rsidR="0074123A">
          <w:rPr>
            <w:rFonts w:asciiTheme="minorHAnsi" w:eastAsiaTheme="minorEastAsia" w:hAnsiTheme="minorHAnsi"/>
            <w:b w:val="0"/>
            <w:noProof/>
            <w:lang w:eastAsia="sv-SE"/>
          </w:rPr>
          <w:tab/>
        </w:r>
        <w:r w:rsidR="0074123A" w:rsidRPr="004B7102">
          <w:rPr>
            <w:rStyle w:val="Hyperlink"/>
            <w:noProof/>
            <w:lang w:val="en-US"/>
          </w:rPr>
          <w:t>For Case 2-2A, higher processing gain is needed to maintain the performance as we increase the number of RS sequences.</w:t>
        </w:r>
      </w:hyperlink>
    </w:p>
    <w:p w14:paraId="54B59AAF" w14:textId="799CC869" w:rsidR="0074123A" w:rsidRDefault="007A7636">
      <w:pPr>
        <w:pStyle w:val="TableofFigures"/>
        <w:tabs>
          <w:tab w:val="right" w:leader="dot" w:pos="9629"/>
        </w:tabs>
        <w:rPr>
          <w:rFonts w:asciiTheme="minorHAnsi" w:eastAsiaTheme="minorEastAsia" w:hAnsiTheme="minorHAnsi"/>
          <w:b w:val="0"/>
          <w:noProof/>
          <w:lang w:eastAsia="sv-SE"/>
        </w:rPr>
      </w:pPr>
      <w:hyperlink w:anchor="_Toc526795413" w:history="1">
        <w:r w:rsidR="0074123A" w:rsidRPr="004B7102">
          <w:rPr>
            <w:rStyle w:val="Hyperlink"/>
            <w:noProof/>
            <w:lang w:val="en-US"/>
          </w:rPr>
          <w:t>Observation 11</w:t>
        </w:r>
        <w:r w:rsidR="0074123A">
          <w:rPr>
            <w:rFonts w:asciiTheme="minorHAnsi" w:eastAsiaTheme="minorEastAsia" w:hAnsiTheme="minorHAnsi"/>
            <w:b w:val="0"/>
            <w:noProof/>
            <w:lang w:eastAsia="sv-SE"/>
          </w:rPr>
          <w:tab/>
        </w:r>
        <w:r w:rsidR="0074123A" w:rsidRPr="004B7102">
          <w:rPr>
            <w:rStyle w:val="Hyperlink"/>
            <w:noProof/>
            <w:lang w:val="en-US"/>
          </w:rPr>
          <w:t>For Case 2-2A, for a fixed probability of detection, as the number of RS are increased, the difference between the SNRs obtained in 25 RBs and 50 RBs is increased.</w:t>
        </w:r>
      </w:hyperlink>
    </w:p>
    <w:p w14:paraId="55FC1945" w14:textId="29F495F2" w:rsidR="0074123A" w:rsidRDefault="007A7636">
      <w:pPr>
        <w:pStyle w:val="TableofFigures"/>
        <w:tabs>
          <w:tab w:val="right" w:leader="dot" w:pos="9629"/>
        </w:tabs>
        <w:rPr>
          <w:rFonts w:asciiTheme="minorHAnsi" w:eastAsiaTheme="minorEastAsia" w:hAnsiTheme="minorHAnsi"/>
          <w:b w:val="0"/>
          <w:noProof/>
          <w:lang w:eastAsia="sv-SE"/>
        </w:rPr>
      </w:pPr>
      <w:hyperlink w:anchor="_Toc526795414" w:history="1">
        <w:r w:rsidR="0074123A" w:rsidRPr="004B7102">
          <w:rPr>
            <w:rStyle w:val="Hyperlink"/>
            <w:noProof/>
            <w:lang w:val="en-US"/>
          </w:rPr>
          <w:t>Observation 12</w:t>
        </w:r>
        <w:r w:rsidR="0074123A">
          <w:rPr>
            <w:rFonts w:asciiTheme="minorHAnsi" w:eastAsiaTheme="minorEastAsia" w:hAnsiTheme="minorHAnsi"/>
            <w:b w:val="0"/>
            <w:noProof/>
            <w:lang w:eastAsia="sv-SE"/>
          </w:rPr>
          <w:tab/>
        </w:r>
        <w:r w:rsidR="0074123A" w:rsidRPr="004B7102">
          <w:rPr>
            <w:rStyle w:val="Hyperlink"/>
            <w:noProof/>
            <w:lang w:val="en-US"/>
          </w:rPr>
          <w:t>For Case 2-2B, as the number of sequences is increased, the probability of detection varies between the sequences as the interference between the RSs and the cross-correlation between sequences starts to play a role.</w:t>
        </w:r>
      </w:hyperlink>
    </w:p>
    <w:p w14:paraId="3841829C" w14:textId="1B2C8411" w:rsidR="006E1C82" w:rsidRPr="007F3B84" w:rsidRDefault="006F6582" w:rsidP="006E1C82">
      <w:pPr>
        <w:pStyle w:val="BodyText"/>
        <w:rPr>
          <w:lang w:val="en-US"/>
        </w:rPr>
      </w:pPr>
      <w:r>
        <w:rPr>
          <w:b/>
          <w:bCs/>
        </w:rPr>
        <w:lastRenderedPageBreak/>
        <w:fldChar w:fldCharType="end"/>
      </w:r>
      <w:r w:rsidR="008E065E" w:rsidRPr="007F3B84">
        <w:rPr>
          <w:lang w:val="en-US"/>
        </w:rPr>
        <w:t xml:space="preserve">Based on the discussion in </w:t>
      </w:r>
      <w:r w:rsidR="007729A2" w:rsidRPr="007F3B84">
        <w:rPr>
          <w:lang w:val="en-US"/>
        </w:rPr>
        <w:t xml:space="preserve">the previous </w:t>
      </w:r>
      <w:r w:rsidR="008E065E" w:rsidRPr="007F3B84">
        <w:rPr>
          <w:lang w:val="en-US"/>
        </w:rPr>
        <w:t>section</w:t>
      </w:r>
      <w:r w:rsidR="007729A2" w:rsidRPr="007F3B84">
        <w:rPr>
          <w:lang w:val="en-US"/>
        </w:rPr>
        <w:t>s</w:t>
      </w:r>
      <w:r w:rsidR="008E065E" w:rsidRPr="007F3B84">
        <w:rPr>
          <w:lang w:val="en-US"/>
        </w:rPr>
        <w:t xml:space="preserve"> we propose the following:</w:t>
      </w:r>
    </w:p>
    <w:p w14:paraId="47484C64" w14:textId="0743BFDE" w:rsidR="0074123A" w:rsidRDefault="006E1C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526795415" w:history="1">
        <w:r w:rsidR="0074123A" w:rsidRPr="00DA5051">
          <w:rPr>
            <w:rStyle w:val="Hyperlink"/>
            <w:noProof/>
            <w:lang w:val="en-US"/>
          </w:rPr>
          <w:t>Proposal 1</w:t>
        </w:r>
        <w:r w:rsidR="0074123A">
          <w:rPr>
            <w:rFonts w:asciiTheme="minorHAnsi" w:eastAsiaTheme="minorEastAsia" w:hAnsiTheme="minorHAnsi"/>
            <w:b w:val="0"/>
            <w:noProof/>
            <w:lang w:eastAsia="sv-SE"/>
          </w:rPr>
          <w:tab/>
        </w:r>
        <w:r w:rsidR="0074123A" w:rsidRPr="00DA5051">
          <w:rPr>
            <w:rStyle w:val="Hyperlink"/>
            <w:noProof/>
            <w:lang w:val="en-US"/>
          </w:rPr>
          <w:t xml:space="preserve">Change the agreement from RAN1#94 related to detection window simulation assumption to: </w:t>
        </w:r>
        <w:r w:rsidR="0074123A" w:rsidRPr="00DA5051">
          <w:rPr>
            <w:rStyle w:val="Hyperlink"/>
            <w:rFonts w:ascii="Times New Roman" w:eastAsia="DengXian" w:hAnsi="Times New Roman"/>
            <w:i/>
            <w:noProof/>
            <w:lang w:val="en-US"/>
          </w:rPr>
          <w:t>Length of detection window W</w:t>
        </w:r>
        <w:r w:rsidR="0074123A" w:rsidRPr="00DA5051">
          <w:rPr>
            <w:rStyle w:val="Hyperlink"/>
            <w:rFonts w:ascii="Times New Roman Bold" w:eastAsia="DengXian" w:hAnsi="Times New Roman Bold"/>
            <w:i/>
            <w:noProof/>
            <w:vertAlign w:val="subscript"/>
            <w:lang w:val="en-US"/>
          </w:rPr>
          <w:t>det</w:t>
        </w:r>
        <w:r w:rsidR="0074123A" w:rsidRPr="00DA5051">
          <w:rPr>
            <w:rStyle w:val="Hyperlink"/>
            <w:rFonts w:ascii="Times New Roman Bold" w:hAnsi="Times New Roman Bold"/>
            <w:i/>
            <w:strike/>
            <w:noProof/>
            <w:lang w:val="en-US"/>
          </w:rPr>
          <w:t>L</w:t>
        </w:r>
        <w:r w:rsidR="0074123A" w:rsidRPr="00DA5051">
          <w:rPr>
            <w:rStyle w:val="Hyperlink"/>
            <w:rFonts w:ascii="Times New Roman Bold" w:hAnsi="Times New Roman Bold"/>
            <w:i/>
            <w:strike/>
            <w:noProof/>
            <w:vertAlign w:val="subscript"/>
            <w:lang w:val="en-US"/>
          </w:rPr>
          <w:t>symbol</w:t>
        </w:r>
        <w:r w:rsidR="0074123A" w:rsidRPr="00DA5051">
          <w:rPr>
            <w:rStyle w:val="Hyperlink"/>
            <w:rFonts w:ascii="Times New Roman" w:eastAsia="DengXian" w:hAnsi="Times New Roman"/>
            <w:i/>
            <w:noProof/>
            <w:lang w:val="en-US"/>
          </w:rPr>
          <w:t xml:space="preserve">: </w:t>
        </w:r>
        <w:r w:rsidR="0074123A" w:rsidRPr="00DA5051">
          <w:rPr>
            <w:rStyle w:val="Hyperlink"/>
            <w:rFonts w:ascii="Times New Roman" w:eastAsia="DengXian" w:hAnsi="Times New Roman"/>
            <w:noProof/>
            <w:lang w:val="en-US"/>
          </w:rPr>
          <w:t>to be provided</w:t>
        </w:r>
      </w:hyperlink>
    </w:p>
    <w:p w14:paraId="3BA764FB" w14:textId="042AEA6F" w:rsidR="0074123A" w:rsidRDefault="007A7636">
      <w:pPr>
        <w:pStyle w:val="TableofFigures"/>
        <w:tabs>
          <w:tab w:val="right" w:leader="dot" w:pos="9629"/>
        </w:tabs>
        <w:rPr>
          <w:rFonts w:asciiTheme="minorHAnsi" w:eastAsiaTheme="minorEastAsia" w:hAnsiTheme="minorHAnsi"/>
          <w:b w:val="0"/>
          <w:noProof/>
          <w:lang w:eastAsia="sv-SE"/>
        </w:rPr>
      </w:pPr>
      <w:hyperlink w:anchor="_Toc526795416" w:history="1">
        <w:r w:rsidR="0074123A" w:rsidRPr="00DA5051">
          <w:rPr>
            <w:rStyle w:val="Hyperlink"/>
            <w:noProof/>
            <w:lang w:val="en-US"/>
          </w:rPr>
          <w:t>Proposal 2</w:t>
        </w:r>
        <w:r w:rsidR="0074123A">
          <w:rPr>
            <w:rFonts w:asciiTheme="minorHAnsi" w:eastAsiaTheme="minorEastAsia" w:hAnsiTheme="minorHAnsi"/>
            <w:b w:val="0"/>
            <w:noProof/>
            <w:lang w:eastAsia="sv-SE"/>
          </w:rPr>
          <w:tab/>
        </w:r>
        <w:r w:rsidR="0074123A" w:rsidRPr="00DA5051">
          <w:rPr>
            <w:rStyle w:val="Hyperlink"/>
            <w:noProof/>
            <w:lang w:val="en-US"/>
          </w:rPr>
          <w:t xml:space="preserve">Change the agreement from RAN1#94 related to RS delay model to: </w:t>
        </w:r>
        <w:r w:rsidR="0074123A" w:rsidRPr="00DA5051">
          <w:rPr>
            <w:rStyle w:val="Hyperlink"/>
            <w:rFonts w:ascii="Times New Roman" w:eastAsia="DengXian" w:hAnsi="Times New Roman"/>
            <w:i/>
            <w:noProof/>
            <w:lang w:val="en-US"/>
          </w:rPr>
          <w:t>Delay of received RS:</w:t>
        </w:r>
        <w:r w:rsidR="0074123A" w:rsidRPr="00DA5051">
          <w:rPr>
            <w:rStyle w:val="Hyperlink"/>
            <w:rFonts w:ascii="Times New Roman" w:eastAsia="DengXian" w:hAnsi="Times New Roman"/>
            <w:noProof/>
            <w:lang w:val="en-US"/>
          </w:rPr>
          <w:t xml:space="preserve"> </w:t>
        </w:r>
        <w:r w:rsidR="0074123A" w:rsidRPr="00DA5051">
          <w:rPr>
            <w:rStyle w:val="Hyperlink"/>
            <w:rFonts w:ascii="Times New Roman Bold" w:eastAsia="DengXian" w:hAnsi="Times New Roman Bold"/>
            <w:strike/>
            <w:noProof/>
            <w:lang w:val="en-US"/>
          </w:rPr>
          <w:t>When multiple RSs arrive in the detection window, t</w:t>
        </w:r>
        <w:r w:rsidR="0074123A" w:rsidRPr="00DA5051">
          <w:rPr>
            <w:rStyle w:val="Hyperlink"/>
            <w:rFonts w:ascii="Times New Roman" w:eastAsia="DengXian" w:hAnsi="Times New Roman"/>
            <w:noProof/>
            <w:lang w:val="en-US"/>
          </w:rPr>
          <w:t xml:space="preserve">The arrival time of the </w:t>
        </w:r>
        <w:r w:rsidR="0074123A" w:rsidRPr="00DA5051">
          <w:rPr>
            <w:rStyle w:val="Hyperlink"/>
            <w:rFonts w:ascii="Times New Roman" w:hAnsi="Times New Roman"/>
            <w:i/>
            <w:noProof/>
            <w:lang w:val="en-US"/>
          </w:rPr>
          <w:t>i</w:t>
        </w:r>
        <w:r w:rsidR="0074123A" w:rsidRPr="00DA5051">
          <w:rPr>
            <w:rStyle w:val="Hyperlink"/>
            <w:rFonts w:ascii="Times New Roman" w:hAnsi="Times New Roman"/>
            <w:noProof/>
            <w:lang w:val="en-US"/>
          </w:rPr>
          <w:t>-th</w:t>
        </w:r>
        <w:r w:rsidR="0074123A" w:rsidRPr="00DA5051">
          <w:rPr>
            <w:rStyle w:val="Hyperlink"/>
            <w:rFonts w:ascii="Times New Roman" w:eastAsia="DengXian" w:hAnsi="Times New Roman"/>
            <w:noProof/>
            <w:lang w:val="en-US"/>
          </w:rPr>
          <w:t xml:space="preserve"> RS respect to the start of the detection window, </w:t>
        </w:r>
        <w:r w:rsidR="0074123A" w:rsidRPr="00DA5051">
          <w:rPr>
            <w:rStyle w:val="Hyperlink"/>
            <w:rFonts w:ascii="Cambria Math" w:hAnsi="Cambria Math" w:cs="Cambria Math"/>
            <w:noProof/>
            <w:lang w:val="en-US"/>
          </w:rPr>
          <w:t>△</w:t>
        </w:r>
        <w:r w:rsidR="0074123A" w:rsidRPr="00DA5051">
          <w:rPr>
            <w:rStyle w:val="Hyperlink"/>
            <w:rFonts w:ascii="Times New Roman" w:hAnsi="Times New Roman"/>
            <w:i/>
            <w:noProof/>
            <w:vertAlign w:val="subscript"/>
            <w:lang w:val="en-US"/>
          </w:rPr>
          <w:t>i</w:t>
        </w:r>
        <w:r w:rsidR="0074123A" w:rsidRPr="00DA5051">
          <w:rPr>
            <w:rStyle w:val="Hyperlink"/>
            <w:rFonts w:ascii="Times New Roman" w:hAnsi="Times New Roman"/>
            <w:noProof/>
            <w:lang w:val="en-US"/>
          </w:rPr>
          <w:t xml:space="preserve"> , </w:t>
        </w:r>
        <w:r w:rsidR="0074123A" w:rsidRPr="00DA5051">
          <w:rPr>
            <w:rStyle w:val="Hyperlink"/>
            <w:rFonts w:ascii="Times New Roman" w:eastAsia="DengXian" w:hAnsi="Times New Roman"/>
            <w:noProof/>
            <w:lang w:val="en-US"/>
          </w:rPr>
          <w:t xml:space="preserve">is uniformly distributed within </w:t>
        </w:r>
        <w:r w:rsidR="0074123A" w:rsidRPr="00DA5051">
          <w:rPr>
            <w:rStyle w:val="Hyperlink"/>
            <w:rFonts w:ascii="Times New Roman" w:hAnsi="Times New Roman"/>
            <w:noProof/>
            <w:lang w:val="en-US"/>
          </w:rPr>
          <w:t>[-</w:t>
        </w:r>
        <w:r w:rsidR="0074123A" w:rsidRPr="00DA5051">
          <w:rPr>
            <w:rStyle w:val="Hyperlink"/>
            <w:rFonts w:ascii="Times New Roman" w:hAnsi="Times New Roman"/>
            <w:i/>
            <w:noProof/>
            <w:lang w:val="en-US"/>
          </w:rPr>
          <w:t>L</w:t>
        </w:r>
        <w:r w:rsidR="0074123A" w:rsidRPr="00DA5051">
          <w:rPr>
            <w:rStyle w:val="Hyperlink"/>
            <w:rFonts w:ascii="Times New Roman" w:hAnsi="Times New Roman"/>
            <w:i/>
            <w:noProof/>
            <w:vertAlign w:val="subscript"/>
            <w:lang w:val="en-US"/>
          </w:rPr>
          <w:t>symbol</w:t>
        </w:r>
        <w:r w:rsidR="0074123A" w:rsidRPr="00DA5051">
          <w:rPr>
            <w:rStyle w:val="Hyperlink"/>
            <w:rFonts w:ascii="Times New Roman" w:hAnsi="Times New Roman"/>
            <w:noProof/>
            <w:lang w:val="en-US"/>
          </w:rPr>
          <w:t xml:space="preserve">, </w:t>
        </w:r>
        <w:r w:rsidR="0074123A" w:rsidRPr="00DA5051">
          <w:rPr>
            <w:rStyle w:val="Hyperlink"/>
            <w:rFonts w:ascii="Times New Roman" w:hAnsi="Times New Roman"/>
            <w:i/>
            <w:noProof/>
            <w:lang w:val="en-US"/>
          </w:rPr>
          <w:t>L</w:t>
        </w:r>
        <w:r w:rsidR="0074123A" w:rsidRPr="00DA5051">
          <w:rPr>
            <w:rStyle w:val="Hyperlink"/>
            <w:rFonts w:ascii="Times New Roman" w:hAnsi="Times New Roman"/>
            <w:i/>
            <w:noProof/>
            <w:vertAlign w:val="subscript"/>
            <w:lang w:val="en-US"/>
          </w:rPr>
          <w:t>symbol</w:t>
        </w:r>
        <w:r w:rsidR="0074123A" w:rsidRPr="00DA5051">
          <w:rPr>
            <w:rStyle w:val="Hyperlink"/>
            <w:rFonts w:ascii="Times New Roman" w:hAnsi="Times New Roman"/>
            <w:noProof/>
            <w:lang w:val="en-US"/>
          </w:rPr>
          <w:t xml:space="preserve">], where </w:t>
        </w:r>
        <w:r w:rsidR="0074123A" w:rsidRPr="00DA5051">
          <w:rPr>
            <w:rStyle w:val="Hyperlink"/>
            <w:rFonts w:ascii="Times New Roman" w:hAnsi="Times New Roman"/>
            <w:i/>
            <w:noProof/>
            <w:lang w:val="en-US"/>
          </w:rPr>
          <w:t>L</w:t>
        </w:r>
        <w:r w:rsidR="0074123A" w:rsidRPr="00DA5051">
          <w:rPr>
            <w:rStyle w:val="Hyperlink"/>
            <w:rFonts w:ascii="Times New Roman" w:hAnsi="Times New Roman"/>
            <w:i/>
            <w:noProof/>
            <w:vertAlign w:val="subscript"/>
            <w:lang w:val="en-US"/>
          </w:rPr>
          <w:t>symbol</w:t>
        </w:r>
        <w:r w:rsidR="0074123A" w:rsidRPr="00DA5051">
          <w:rPr>
            <w:rStyle w:val="Hyperlink"/>
            <w:rFonts w:ascii="Times New Roman" w:hAnsi="Times New Roman"/>
            <w:noProof/>
            <w:lang w:val="en-US"/>
          </w:rPr>
          <w:t xml:space="preserve"> is the length of UL symbol based on the numerology of RS</w:t>
        </w:r>
      </w:hyperlink>
    </w:p>
    <w:p w14:paraId="1FD9C40E" w14:textId="59FF03FB" w:rsidR="0074123A" w:rsidRDefault="007A7636">
      <w:pPr>
        <w:pStyle w:val="TableofFigures"/>
        <w:tabs>
          <w:tab w:val="right" w:leader="dot" w:pos="9629"/>
        </w:tabs>
        <w:rPr>
          <w:rFonts w:asciiTheme="minorHAnsi" w:eastAsiaTheme="minorEastAsia" w:hAnsiTheme="minorHAnsi"/>
          <w:b w:val="0"/>
          <w:noProof/>
          <w:lang w:eastAsia="sv-SE"/>
        </w:rPr>
      </w:pPr>
      <w:hyperlink w:anchor="_Toc526795417" w:history="1">
        <w:r w:rsidR="0074123A" w:rsidRPr="00DA5051">
          <w:rPr>
            <w:rStyle w:val="Hyperlink"/>
            <w:noProof/>
            <w:lang w:val="en-US"/>
          </w:rPr>
          <w:t>Proposal 3</w:t>
        </w:r>
        <w:r w:rsidR="0074123A">
          <w:rPr>
            <w:rFonts w:asciiTheme="minorHAnsi" w:eastAsiaTheme="minorEastAsia" w:hAnsiTheme="minorHAnsi"/>
            <w:b w:val="0"/>
            <w:noProof/>
            <w:lang w:eastAsia="sv-SE"/>
          </w:rPr>
          <w:tab/>
        </w:r>
        <w:r w:rsidR="0074123A" w:rsidRPr="00DA5051">
          <w:rPr>
            <w:rStyle w:val="Hyperlink"/>
            <w:noProof/>
            <w:lang w:val="en-US"/>
          </w:rPr>
          <w:t>The power of the received RS in case of single RS (Case 1) is set to the reference power P0 and hence is not varying over time.</w:t>
        </w:r>
      </w:hyperlink>
    </w:p>
    <w:p w14:paraId="004322E2" w14:textId="259FCC4D" w:rsidR="0074123A" w:rsidRDefault="007A7636">
      <w:pPr>
        <w:pStyle w:val="TableofFigures"/>
        <w:tabs>
          <w:tab w:val="right" w:leader="dot" w:pos="9629"/>
        </w:tabs>
        <w:rPr>
          <w:rFonts w:asciiTheme="minorHAnsi" w:eastAsiaTheme="minorEastAsia" w:hAnsiTheme="minorHAnsi"/>
          <w:b w:val="0"/>
          <w:noProof/>
          <w:lang w:eastAsia="sv-SE"/>
        </w:rPr>
      </w:pPr>
      <w:hyperlink w:anchor="_Toc526795418" w:history="1">
        <w:r w:rsidR="0074123A" w:rsidRPr="00DA5051">
          <w:rPr>
            <w:rStyle w:val="Hyperlink"/>
            <w:noProof/>
            <w:lang w:val="en-US"/>
          </w:rPr>
          <w:t>Proposal 4</w:t>
        </w:r>
        <w:r w:rsidR="0074123A">
          <w:rPr>
            <w:rFonts w:asciiTheme="minorHAnsi" w:eastAsiaTheme="minorEastAsia" w:hAnsiTheme="minorHAnsi"/>
            <w:b w:val="0"/>
            <w:noProof/>
            <w:lang w:eastAsia="sv-SE"/>
          </w:rPr>
          <w:tab/>
        </w:r>
        <w:r w:rsidR="0074123A" w:rsidRPr="00DA5051">
          <w:rPr>
            <w:rStyle w:val="Hyperlink"/>
            <w:noProof/>
            <w:lang w:val="en-US"/>
          </w:rPr>
          <w:t>Apply a one-shot 90% detection probability for the multi-RS case (aligning the metrics between single-RS and multi-RS cases). As for the single-RS case, the metric is the minimum SNR required where detection probability and false alarm requirements are fulfilled</w:t>
        </w:r>
      </w:hyperlink>
    </w:p>
    <w:p w14:paraId="558A3130" w14:textId="57BB4B65" w:rsidR="00C01F33" w:rsidRPr="00CE0424" w:rsidRDefault="006E1C82" w:rsidP="00E1572F">
      <w:pPr>
        <w:pStyle w:val="BodyText"/>
      </w:pPr>
      <w:r>
        <w:rPr>
          <w:b/>
          <w:bCs/>
        </w:rPr>
        <w:fldChar w:fldCharType="end"/>
      </w:r>
    </w:p>
    <w:p w14:paraId="318DE311" w14:textId="77777777" w:rsidR="00F507D1" w:rsidRPr="00CE0424" w:rsidRDefault="00F507D1" w:rsidP="00CE0424">
      <w:pPr>
        <w:pStyle w:val="Heading1"/>
      </w:pPr>
      <w:bookmarkStart w:id="33" w:name="_In-sequence_SDU_delivery"/>
      <w:bookmarkEnd w:id="33"/>
      <w:r w:rsidRPr="00CE0424">
        <w:t>References</w:t>
      </w:r>
    </w:p>
    <w:bookmarkStart w:id="34" w:name="_Ref525118601"/>
    <w:bookmarkStart w:id="35" w:name="_Ref174151459"/>
    <w:bookmarkStart w:id="36" w:name="_Ref189809556"/>
    <w:p w14:paraId="2B4CDAD8" w14:textId="63CA8FF9" w:rsidR="005F3025" w:rsidRPr="007F3B84" w:rsidRDefault="00BB0C4C" w:rsidP="00BB0C4C">
      <w:pPr>
        <w:pStyle w:val="Reference"/>
        <w:rPr>
          <w:lang w:val="en-US"/>
        </w:rPr>
      </w:pPr>
      <w:r>
        <w:fldChar w:fldCharType="begin"/>
      </w:r>
      <w:r w:rsidRPr="007F3B84">
        <w:rPr>
          <w:lang w:val="en-US"/>
        </w:rPr>
        <w:instrText xml:space="preserve"> HYPERLINK "http://www.3gpp.org/ftp/tsg_ran/WG1_RL1//TSGR1_94/Docs/R1-1810049.zip" </w:instrText>
      </w:r>
      <w:r>
        <w:fldChar w:fldCharType="separate"/>
      </w:r>
      <w:r w:rsidRPr="007F3B84">
        <w:rPr>
          <w:rStyle w:val="Hyperlink"/>
          <w:lang w:val="en-US"/>
        </w:rPr>
        <w:t>R1-1810049</w:t>
      </w:r>
      <w:r>
        <w:fldChar w:fldCharType="end"/>
      </w:r>
      <w:r w:rsidRPr="007F3B84">
        <w:rPr>
          <w:lang w:val="en-US"/>
        </w:rPr>
        <w:t>, Summary of Email discussion on additional simulation assumption for RIM, CMCC, RAN1#94 (sent on RAN1 reflector 2018-09-18)</w:t>
      </w:r>
      <w:bookmarkEnd w:id="34"/>
    </w:p>
    <w:p w14:paraId="3C148DAA" w14:textId="3452AF20" w:rsidR="002518CC" w:rsidRPr="007F3B84" w:rsidRDefault="00F02E28" w:rsidP="00B96763">
      <w:pPr>
        <w:pStyle w:val="Reference"/>
        <w:rPr>
          <w:lang w:val="en-US"/>
        </w:rPr>
      </w:pPr>
      <w:bookmarkStart w:id="37" w:name="_Ref525119085"/>
      <w:r w:rsidRPr="007F3B84">
        <w:rPr>
          <w:lang w:val="en-US"/>
        </w:rPr>
        <w:t>Draft Report of 3GPP TSG RAN WG1 #94 v0.1.0 (Gothenburg, Sweden, 20</w:t>
      </w:r>
      <w:r w:rsidRPr="007F3B84">
        <w:rPr>
          <w:vertAlign w:val="superscript"/>
          <w:lang w:val="en-US"/>
        </w:rPr>
        <w:t>th</w:t>
      </w:r>
      <w:r w:rsidRPr="007F3B84">
        <w:rPr>
          <w:lang w:val="en-US"/>
        </w:rPr>
        <w:t xml:space="preserve"> – 24</w:t>
      </w:r>
      <w:r w:rsidRPr="007F3B84">
        <w:rPr>
          <w:vertAlign w:val="superscript"/>
          <w:lang w:val="en-US"/>
        </w:rPr>
        <w:t>th</w:t>
      </w:r>
      <w:r w:rsidRPr="007F3B84">
        <w:rPr>
          <w:lang w:val="en-US"/>
        </w:rPr>
        <w:t xml:space="preserve"> August 2018), MCC</w:t>
      </w:r>
      <w:bookmarkEnd w:id="37"/>
    </w:p>
    <w:bookmarkStart w:id="38" w:name="_Ref525744289"/>
    <w:p w14:paraId="1A79E376" w14:textId="73537AF2" w:rsidR="00643CC0" w:rsidRPr="00C11C5A" w:rsidRDefault="00603172" w:rsidP="00643CC0">
      <w:pPr>
        <w:pStyle w:val="Reference"/>
        <w:rPr>
          <w:lang w:val="en-US"/>
        </w:rPr>
      </w:pPr>
      <w:r>
        <w:fldChar w:fldCharType="begin"/>
      </w:r>
      <w:r w:rsidRPr="007F3B84">
        <w:rPr>
          <w:lang w:val="en-US"/>
        </w:rPr>
        <w:instrText xml:space="preserve"> HYPERLINK "http://www.3gpp.org/ftp/tsg_ran/WG1_RL1//TSGR1_94b/Docs/R1-1811438.zip" </w:instrText>
      </w:r>
      <w:r>
        <w:fldChar w:fldCharType="separate"/>
      </w:r>
      <w:r w:rsidRPr="007F3B84">
        <w:rPr>
          <w:rStyle w:val="Hyperlink"/>
          <w:lang w:val="en-US"/>
        </w:rPr>
        <w:t>R1-1811438</w:t>
      </w:r>
      <w:r>
        <w:fldChar w:fldCharType="end"/>
      </w:r>
      <w:r w:rsidR="00643CC0" w:rsidRPr="007F3B84">
        <w:rPr>
          <w:lang w:val="en-US"/>
        </w:rPr>
        <w:t xml:space="preserve">, “On RIM reference signal design”, Ericsson. </w:t>
      </w:r>
      <w:r w:rsidR="00643CC0" w:rsidRPr="00C11C5A">
        <w:rPr>
          <w:lang w:val="en-US"/>
        </w:rPr>
        <w:t>RAN1#94bis, Chengdu, P.R. China, Sept 8</w:t>
      </w:r>
      <w:r w:rsidR="00643CC0" w:rsidRPr="00C11C5A">
        <w:rPr>
          <w:vertAlign w:val="superscript"/>
          <w:lang w:val="en-US"/>
        </w:rPr>
        <w:t>th</w:t>
      </w:r>
      <w:r w:rsidR="00643CC0" w:rsidRPr="00C11C5A">
        <w:rPr>
          <w:lang w:val="en-US"/>
        </w:rPr>
        <w:t xml:space="preserve"> – 12</w:t>
      </w:r>
      <w:r w:rsidR="00643CC0" w:rsidRPr="00C11C5A">
        <w:rPr>
          <w:vertAlign w:val="superscript"/>
          <w:lang w:val="en-US"/>
        </w:rPr>
        <w:t>th</w:t>
      </w:r>
      <w:r w:rsidR="00643CC0" w:rsidRPr="00C11C5A">
        <w:rPr>
          <w:lang w:val="en-US"/>
        </w:rPr>
        <w:t xml:space="preserve"> 2018.</w:t>
      </w:r>
      <w:bookmarkStart w:id="39" w:name="_Ref525818706"/>
      <w:bookmarkEnd w:id="38"/>
    </w:p>
    <w:p w14:paraId="498C4ACA" w14:textId="304EE22D" w:rsidR="00914DB7" w:rsidRPr="007F3B84" w:rsidRDefault="00643CC0" w:rsidP="00643CC0">
      <w:pPr>
        <w:pStyle w:val="Reference"/>
        <w:rPr>
          <w:lang w:val="en-US"/>
        </w:rPr>
      </w:pPr>
      <w:r w:rsidRPr="007F3B84">
        <w:rPr>
          <w:lang w:val="en-US"/>
        </w:rPr>
        <w:t xml:space="preserve">H. L. V. Trees Detection Estimation and Modulation Theory Part I, Wiley 1968. </w:t>
      </w:r>
      <w:bookmarkStart w:id="40" w:name="_Ref525831083"/>
      <w:bookmarkEnd w:id="39"/>
    </w:p>
    <w:p w14:paraId="1BE406A9" w14:textId="489A79F0" w:rsidR="003D2F92" w:rsidRPr="007F3B84" w:rsidRDefault="00B33827" w:rsidP="00B33827">
      <w:pPr>
        <w:pStyle w:val="Reference"/>
        <w:rPr>
          <w:lang w:val="en-US"/>
        </w:rPr>
      </w:pPr>
      <w:bookmarkStart w:id="41" w:name="_Ref525830943"/>
      <w:bookmarkEnd w:id="40"/>
      <w:r w:rsidRPr="007F3B84">
        <w:rPr>
          <w:lang w:val="en-US"/>
        </w:rPr>
        <w:t>3GPP TS 38.211, 3</w:t>
      </w:r>
      <w:r w:rsidRPr="007F3B84">
        <w:rPr>
          <w:vertAlign w:val="superscript"/>
          <w:lang w:val="en-US"/>
        </w:rPr>
        <w:t>rd</w:t>
      </w:r>
      <w:r w:rsidRPr="007F3B84">
        <w:rPr>
          <w:lang w:val="en-US"/>
        </w:rPr>
        <w:t xml:space="preserve"> Generation Partnership Project; Technical Specification Group Radio Access Network; NR; Physical channels and modulation, V15.2.0 (2018-06)</w:t>
      </w:r>
      <w:bookmarkEnd w:id="41"/>
    </w:p>
    <w:bookmarkEnd w:id="35"/>
    <w:bookmarkEnd w:id="36"/>
    <w:p w14:paraId="105C0A30" w14:textId="3CD47849" w:rsidR="00884858" w:rsidRPr="007F3B84" w:rsidRDefault="00884858">
      <w:pPr>
        <w:spacing w:after="0" w:line="240" w:lineRule="auto"/>
        <w:rPr>
          <w:rFonts w:ascii="Arial" w:hAnsi="Arial"/>
          <w:lang w:val="en-US" w:eastAsia="zh-CN"/>
        </w:rPr>
      </w:pPr>
      <w:r w:rsidRPr="007F3B84">
        <w:rPr>
          <w:lang w:val="en-US"/>
        </w:rPr>
        <w:br w:type="page"/>
      </w:r>
    </w:p>
    <w:p w14:paraId="3E176E0C" w14:textId="50E9D304" w:rsidR="003A7EF3" w:rsidRDefault="00884858" w:rsidP="00884858">
      <w:pPr>
        <w:pStyle w:val="Heading1"/>
      </w:pPr>
      <w:r>
        <w:lastRenderedPageBreak/>
        <w:t>Annex A</w:t>
      </w:r>
    </w:p>
    <w:p w14:paraId="35510F47" w14:textId="07F2DA70" w:rsidR="00884858" w:rsidRDefault="00884858" w:rsidP="00884858">
      <w:pPr>
        <w:pStyle w:val="Heading2"/>
      </w:pPr>
      <w:r>
        <w:t>A.1</w:t>
      </w:r>
      <w:r>
        <w:tab/>
        <w:t>Case 1</w:t>
      </w:r>
    </w:p>
    <w:p w14:paraId="052383AC" w14:textId="77777777" w:rsidR="00884858" w:rsidRDefault="00884858" w:rsidP="00884858">
      <w:pPr>
        <w:keepNext/>
        <w:jc w:val="center"/>
      </w:pPr>
      <w:r>
        <w:rPr>
          <w:noProof/>
        </w:rPr>
        <w:drawing>
          <wp:inline distT="0" distB="0" distL="0" distR="0" wp14:anchorId="2D866A59" wp14:editId="439AB8F6">
            <wp:extent cx="2880000" cy="216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3E7F1CF3" w14:textId="76B2FB6F" w:rsidR="00884858" w:rsidRPr="007F3B84" w:rsidRDefault="00884858" w:rsidP="00884858">
      <w:pPr>
        <w:pStyle w:val="Caption"/>
        <w:jc w:val="center"/>
        <w:rPr>
          <w:lang w:val="en-US"/>
        </w:rPr>
      </w:pPr>
      <w:r w:rsidRPr="007F3B84">
        <w:rPr>
          <w:lang w:val="en-US"/>
        </w:rPr>
        <w:t xml:space="preserve">Figure </w:t>
      </w:r>
      <w:r>
        <w:rPr>
          <w:noProof/>
        </w:rPr>
        <w:fldChar w:fldCharType="begin"/>
      </w:r>
      <w:r w:rsidRPr="007F3B84">
        <w:rPr>
          <w:noProof/>
          <w:lang w:val="en-US"/>
        </w:rPr>
        <w:instrText xml:space="preserve"> SEQ Figure \* ARABIC </w:instrText>
      </w:r>
      <w:r>
        <w:rPr>
          <w:noProof/>
        </w:rPr>
        <w:fldChar w:fldCharType="separate"/>
      </w:r>
      <w:r w:rsidR="0074123A">
        <w:rPr>
          <w:noProof/>
          <w:lang w:val="en-US"/>
        </w:rPr>
        <w:t>9</w:t>
      </w:r>
      <w:r>
        <w:rPr>
          <w:noProof/>
        </w:rPr>
        <w:fldChar w:fldCharType="end"/>
      </w:r>
      <w:r w:rsidRPr="007F3B84">
        <w:rPr>
          <w:noProof/>
          <w:lang w:val="en-US"/>
        </w:rPr>
        <w:t>:</w:t>
      </w:r>
      <w:r w:rsidRPr="007F3B84">
        <w:rPr>
          <w:lang w:val="en-US"/>
        </w:rPr>
        <w:t xml:space="preserve"> 15 kHz SCS and TDL-E channel for different comb factors</w:t>
      </w:r>
    </w:p>
    <w:p w14:paraId="7934826B" w14:textId="77777777" w:rsidR="00C24B6A" w:rsidRDefault="00C24B6A" w:rsidP="00C24B6A">
      <w:pPr>
        <w:jc w:val="center"/>
      </w:pPr>
      <w:r>
        <w:rPr>
          <w:noProof/>
        </w:rPr>
        <w:drawing>
          <wp:inline distT="0" distB="0" distL="0" distR="0" wp14:anchorId="2ECA3160" wp14:editId="21B68F82">
            <wp:extent cx="2880000" cy="216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6E7C3A01" w14:textId="02353D35" w:rsidR="00C24B6A" w:rsidRPr="007F3B84" w:rsidRDefault="00C24B6A" w:rsidP="00C24B6A">
      <w:pPr>
        <w:pStyle w:val="Caption"/>
        <w:jc w:val="center"/>
        <w:rPr>
          <w:lang w:val="en-US"/>
        </w:rPr>
      </w:pPr>
      <w:r w:rsidRPr="007F3B84">
        <w:rPr>
          <w:lang w:val="en-US"/>
        </w:rPr>
        <w:t xml:space="preserve">Figure </w:t>
      </w:r>
      <w:r>
        <w:rPr>
          <w:noProof/>
        </w:rPr>
        <w:fldChar w:fldCharType="begin"/>
      </w:r>
      <w:r w:rsidRPr="007F3B84">
        <w:rPr>
          <w:noProof/>
          <w:lang w:val="en-US"/>
        </w:rPr>
        <w:instrText xml:space="preserve"> SEQ Figure \* ARABIC </w:instrText>
      </w:r>
      <w:r>
        <w:rPr>
          <w:noProof/>
        </w:rPr>
        <w:fldChar w:fldCharType="separate"/>
      </w:r>
      <w:r w:rsidR="0074123A">
        <w:rPr>
          <w:noProof/>
          <w:lang w:val="en-US"/>
        </w:rPr>
        <w:t>10</w:t>
      </w:r>
      <w:r>
        <w:rPr>
          <w:noProof/>
        </w:rPr>
        <w:fldChar w:fldCharType="end"/>
      </w:r>
      <w:r w:rsidRPr="007F3B84">
        <w:rPr>
          <w:lang w:val="en-US"/>
        </w:rPr>
        <w:t xml:space="preserve"> 30 kHz SCS and TDL-E channel</w:t>
      </w:r>
    </w:p>
    <w:p w14:paraId="0AB2B702" w14:textId="2AA72EC0" w:rsidR="00884858" w:rsidRDefault="001034B9" w:rsidP="001034B9">
      <w:pPr>
        <w:pStyle w:val="Heading2"/>
      </w:pPr>
      <w:r>
        <w:t>A.2</w:t>
      </w:r>
      <w:r>
        <w:tab/>
        <w:t>Case 2-1</w:t>
      </w:r>
    </w:p>
    <w:p w14:paraId="5A399B9C" w14:textId="68DA2FB0" w:rsidR="001034B9" w:rsidRPr="007F3B84" w:rsidRDefault="001034B9" w:rsidP="00D9696B">
      <w:pPr>
        <w:rPr>
          <w:lang w:val="en-US"/>
        </w:rPr>
      </w:pPr>
      <w:r w:rsidRPr="007F3B84">
        <w:rPr>
          <w:lang w:val="en-US"/>
        </w:rPr>
        <w:t>The probability of detection for AWGN and TDL-E for different RS BW is shown in</w:t>
      </w:r>
      <w:r w:rsidR="00D9696B" w:rsidRPr="007F3B84">
        <w:rPr>
          <w:lang w:val="en-US"/>
        </w:rPr>
        <w:t xml:space="preserve"> </w:t>
      </w:r>
      <w:r w:rsidR="00D9696B">
        <w:fldChar w:fldCharType="begin"/>
      </w:r>
      <w:r w:rsidR="00D9696B" w:rsidRPr="007F3B84">
        <w:rPr>
          <w:lang w:val="en-US"/>
        </w:rPr>
        <w:instrText xml:space="preserve"> REF _Ref525913126 \h </w:instrText>
      </w:r>
      <w:r w:rsidR="00D9696B">
        <w:fldChar w:fldCharType="separate"/>
      </w:r>
      <w:r w:rsidR="0074123A" w:rsidRPr="007F3B84">
        <w:rPr>
          <w:lang w:val="en-US"/>
        </w:rPr>
        <w:t xml:space="preserve">Figure </w:t>
      </w:r>
      <w:r w:rsidR="0074123A">
        <w:rPr>
          <w:noProof/>
          <w:lang w:val="en-US"/>
        </w:rPr>
        <w:t>12</w:t>
      </w:r>
      <w:r w:rsidR="00D9696B">
        <w:fldChar w:fldCharType="end"/>
      </w:r>
      <w:r w:rsidRPr="007F3B84">
        <w:rPr>
          <w:lang w:val="en-US"/>
        </w:rPr>
        <w:t xml:space="preserve">. </w:t>
      </w:r>
    </w:p>
    <w:p w14:paraId="6F13944C" w14:textId="77777777" w:rsidR="001034B9" w:rsidRDefault="001034B9" w:rsidP="001034B9">
      <w:pPr>
        <w:pStyle w:val="B1"/>
        <w:jc w:val="center"/>
      </w:pPr>
      <w:r>
        <w:rPr>
          <w:noProof/>
        </w:rPr>
        <w:drawing>
          <wp:inline distT="0" distB="0" distL="0" distR="0" wp14:anchorId="2809CC23" wp14:editId="73AC3568">
            <wp:extent cx="2880000" cy="216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5D2D25A3" w14:textId="6B10E5C5" w:rsidR="001034B9" w:rsidRPr="007F3B84" w:rsidRDefault="001034B9" w:rsidP="001034B9">
      <w:pPr>
        <w:pStyle w:val="Caption"/>
        <w:jc w:val="center"/>
        <w:rPr>
          <w:lang w:val="en-US"/>
        </w:rPr>
      </w:pPr>
      <w:r w:rsidRPr="007F3B84">
        <w:rPr>
          <w:lang w:val="en-US"/>
        </w:rPr>
        <w:lastRenderedPageBreak/>
        <w:t xml:space="preserve">Figure </w:t>
      </w:r>
      <w:r>
        <w:rPr>
          <w:noProof/>
        </w:rPr>
        <w:fldChar w:fldCharType="begin"/>
      </w:r>
      <w:r w:rsidRPr="007F3B84">
        <w:rPr>
          <w:noProof/>
          <w:lang w:val="en-US"/>
        </w:rPr>
        <w:instrText xml:space="preserve"> SEQ Figure \* ARABIC </w:instrText>
      </w:r>
      <w:r>
        <w:rPr>
          <w:noProof/>
        </w:rPr>
        <w:fldChar w:fldCharType="separate"/>
      </w:r>
      <w:r w:rsidR="0074123A">
        <w:rPr>
          <w:noProof/>
          <w:lang w:val="en-US"/>
        </w:rPr>
        <w:t>11</w:t>
      </w:r>
      <w:r>
        <w:rPr>
          <w:noProof/>
        </w:rPr>
        <w:fldChar w:fldCharType="end"/>
      </w:r>
      <w:r w:rsidRPr="007F3B84">
        <w:rPr>
          <w:lang w:val="en-US"/>
        </w:rPr>
        <w:t xml:space="preserve"> Probability of detection as a function of SNR for 30 kHz SCS, comb-factor of 1 and AWGN/TDL-E for Case 2-1 with N=10</w:t>
      </w:r>
    </w:p>
    <w:p w14:paraId="123BB551" w14:textId="3A44174C" w:rsidR="001034B9" w:rsidRPr="007F3B84" w:rsidRDefault="001034B9" w:rsidP="00C6265D">
      <w:pPr>
        <w:rPr>
          <w:lang w:val="en-US"/>
        </w:rPr>
      </w:pPr>
      <w:r w:rsidRPr="007F3B84">
        <w:rPr>
          <w:lang w:val="en-US"/>
        </w:rPr>
        <w:t>The following can be concluded</w:t>
      </w:r>
      <w:r w:rsidR="009F2F96" w:rsidRPr="007F3B84">
        <w:rPr>
          <w:lang w:val="en-US"/>
        </w:rPr>
        <w:t>:</w:t>
      </w:r>
    </w:p>
    <w:p w14:paraId="17A7ADB5" w14:textId="0243D61F" w:rsidR="001034B9" w:rsidRPr="007F3B84" w:rsidRDefault="001034B9" w:rsidP="00C6265D">
      <w:pPr>
        <w:pStyle w:val="B1"/>
        <w:rPr>
          <w:lang w:val="en-US"/>
        </w:rPr>
      </w:pPr>
      <w:r w:rsidRPr="007F3B84">
        <w:rPr>
          <w:lang w:val="en-US"/>
        </w:rPr>
        <w:t>-</w:t>
      </w:r>
      <w:r w:rsidRPr="007F3B84">
        <w:rPr>
          <w:lang w:val="en-US"/>
        </w:rPr>
        <w:tab/>
        <w:t>There is no impact in performance for AWGN and TDL-E channel models (similar to what we have observed in Case 1)</w:t>
      </w:r>
    </w:p>
    <w:p w14:paraId="16BFC4F5" w14:textId="79F950A6" w:rsidR="001034B9" w:rsidRPr="007F3B84" w:rsidRDefault="001034B9" w:rsidP="00C6265D">
      <w:pPr>
        <w:pStyle w:val="B1"/>
        <w:rPr>
          <w:lang w:val="en-US"/>
        </w:rPr>
      </w:pPr>
      <w:r w:rsidRPr="007F3B84">
        <w:rPr>
          <w:lang w:val="en-US"/>
        </w:rPr>
        <w:t>-</w:t>
      </w:r>
      <w:r w:rsidRPr="007F3B84">
        <w:rPr>
          <w:lang w:val="en-US"/>
        </w:rPr>
        <w:tab/>
        <w:t>There is 3 dB difference in performance when going from 50 RBs to 25 RBs for RS BW as was observed also for Case 1</w:t>
      </w:r>
    </w:p>
    <w:p w14:paraId="6AB955BD" w14:textId="46AC0F06" w:rsidR="001034B9" w:rsidRDefault="00AB0BF2" w:rsidP="00AB0BF2">
      <w:pPr>
        <w:pStyle w:val="Heading2"/>
      </w:pPr>
      <w:r>
        <w:t>A.3</w:t>
      </w:r>
      <w:r>
        <w:tab/>
        <w:t>Case 2-2A</w:t>
      </w:r>
    </w:p>
    <w:p w14:paraId="59150E4F" w14:textId="41C5E340" w:rsidR="00AB0BF2" w:rsidRPr="007F3B84" w:rsidRDefault="00AB0BF2" w:rsidP="00AB0BF2">
      <w:pPr>
        <w:rPr>
          <w:lang w:val="en-US"/>
        </w:rPr>
      </w:pPr>
      <w:r w:rsidRPr="007F3B84">
        <w:rPr>
          <w:lang w:val="en-US"/>
        </w:rPr>
        <w:t xml:space="preserve">In </w:t>
      </w:r>
      <w:r w:rsidR="00D9696B">
        <w:fldChar w:fldCharType="begin"/>
      </w:r>
      <w:r w:rsidR="00D9696B" w:rsidRPr="007F3B84">
        <w:rPr>
          <w:lang w:val="en-US"/>
        </w:rPr>
        <w:instrText xml:space="preserve"> REF _Ref525913126 \h </w:instrText>
      </w:r>
      <w:r w:rsidR="00D9696B">
        <w:fldChar w:fldCharType="separate"/>
      </w:r>
      <w:r w:rsidR="0074123A" w:rsidRPr="007F3B84">
        <w:rPr>
          <w:lang w:val="en-US"/>
        </w:rPr>
        <w:t xml:space="preserve">Figure </w:t>
      </w:r>
      <w:r w:rsidR="0074123A">
        <w:rPr>
          <w:noProof/>
          <w:lang w:val="en-US"/>
        </w:rPr>
        <w:t>12</w:t>
      </w:r>
      <w:r w:rsidR="00D9696B">
        <w:fldChar w:fldCharType="end"/>
      </w:r>
      <w:r w:rsidR="008C1F58" w:rsidRPr="007F3B84">
        <w:rPr>
          <w:lang w:val="en-US"/>
        </w:rPr>
        <w:t>,</w:t>
      </w:r>
      <w:r w:rsidRPr="007F3B84">
        <w:rPr>
          <w:lang w:val="en-US"/>
        </w:rPr>
        <w:t xml:space="preserve"> we use 32 sequences instead of 8 sequences as in </w:t>
      </w:r>
      <w:r w:rsidRPr="00726BC2">
        <w:fldChar w:fldCharType="begin"/>
      </w:r>
      <w:r w:rsidRPr="007F3B84">
        <w:rPr>
          <w:lang w:val="en-US"/>
        </w:rPr>
        <w:instrText xml:space="preserve"> REF _Ref525827003 \h  \* MERGEFORMAT </w:instrText>
      </w:r>
      <w:r w:rsidRPr="00726BC2">
        <w:fldChar w:fldCharType="separate"/>
      </w:r>
      <w:r w:rsidR="0074123A" w:rsidRPr="007F3B84">
        <w:rPr>
          <w:lang w:val="en-US"/>
        </w:rPr>
        <w:t xml:space="preserve">Figure </w:t>
      </w:r>
      <w:r w:rsidR="0074123A">
        <w:rPr>
          <w:lang w:val="en-US"/>
        </w:rPr>
        <w:t>6</w:t>
      </w:r>
      <w:r w:rsidRPr="00726BC2">
        <w:fldChar w:fldCharType="end"/>
      </w:r>
      <w:r w:rsidRPr="007F3B84">
        <w:rPr>
          <w:lang w:val="en-US"/>
        </w:rPr>
        <w:t xml:space="preserve"> to analyze if there is an impact on the performance when increasing the number of base sequences. </w:t>
      </w:r>
    </w:p>
    <w:p w14:paraId="17D2E064" w14:textId="712F02DC" w:rsidR="00AB0BF2" w:rsidRDefault="00750293">
      <w:pPr>
        <w:pStyle w:val="Caption"/>
        <w:jc w:val="center"/>
      </w:pPr>
      <w:r w:rsidRPr="00750293">
        <w:rPr>
          <w:noProof/>
        </w:rPr>
        <w:drawing>
          <wp:inline distT="0" distB="0" distL="0" distR="0" wp14:anchorId="545D570A" wp14:editId="5AA0CDDE">
            <wp:extent cx="2880000" cy="21600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0FF72131" w14:textId="1EE93C69" w:rsidR="00AB0BF2" w:rsidRPr="007F3B84" w:rsidRDefault="00AB0BF2" w:rsidP="00AB0BF2">
      <w:pPr>
        <w:pStyle w:val="Caption"/>
        <w:jc w:val="center"/>
        <w:rPr>
          <w:lang w:val="en-US"/>
        </w:rPr>
      </w:pPr>
      <w:bookmarkStart w:id="42" w:name="_Ref525913126"/>
      <w:r w:rsidRPr="007F3B84">
        <w:rPr>
          <w:lang w:val="en-US"/>
        </w:rPr>
        <w:t xml:space="preserve">Figure </w:t>
      </w:r>
      <w:r>
        <w:rPr>
          <w:noProof/>
        </w:rPr>
        <w:fldChar w:fldCharType="begin"/>
      </w:r>
      <w:r w:rsidRPr="007F3B84">
        <w:rPr>
          <w:noProof/>
          <w:lang w:val="en-US"/>
        </w:rPr>
        <w:instrText xml:space="preserve"> SEQ Figure \* ARABIC </w:instrText>
      </w:r>
      <w:r>
        <w:rPr>
          <w:noProof/>
        </w:rPr>
        <w:fldChar w:fldCharType="separate"/>
      </w:r>
      <w:r w:rsidR="0074123A">
        <w:rPr>
          <w:noProof/>
          <w:lang w:val="en-US"/>
        </w:rPr>
        <w:t>12</w:t>
      </w:r>
      <w:r>
        <w:rPr>
          <w:noProof/>
        </w:rPr>
        <w:fldChar w:fldCharType="end"/>
      </w:r>
      <w:bookmarkEnd w:id="42"/>
      <w:r w:rsidRPr="007F3B84">
        <w:rPr>
          <w:noProof/>
          <w:lang w:val="en-US"/>
        </w:rPr>
        <w:t>:</w:t>
      </w:r>
      <w:r w:rsidRPr="007F3B84">
        <w:rPr>
          <w:lang w:val="en-US"/>
        </w:rPr>
        <w:t xml:space="preserve"> AWGN Comb repetition factor 1, 30 kHz SCS, 32 sequences transmitted with unique NID = {1:32}, NID sequence NID = {1:32} used for detection.</w:t>
      </w:r>
    </w:p>
    <w:p w14:paraId="166F8C34" w14:textId="77777777" w:rsidR="00D64CA5" w:rsidRDefault="00D64CA5" w:rsidP="00D64CA5">
      <w:pPr>
        <w:keepNext/>
        <w:jc w:val="center"/>
      </w:pPr>
      <w:r w:rsidRPr="00500C1C">
        <w:rPr>
          <w:noProof/>
        </w:rPr>
        <w:drawing>
          <wp:inline distT="0" distB="0" distL="0" distR="0" wp14:anchorId="6890758D" wp14:editId="08FA8D13">
            <wp:extent cx="2880000" cy="21600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50625CD7" w14:textId="2583F6C8" w:rsidR="00D64CA5" w:rsidRPr="007F3B84" w:rsidRDefault="00D64CA5" w:rsidP="00D64CA5">
      <w:pPr>
        <w:pStyle w:val="Caption"/>
        <w:jc w:val="center"/>
        <w:rPr>
          <w:lang w:val="en-US"/>
        </w:rPr>
      </w:pPr>
      <w:bookmarkStart w:id="43" w:name="_Ref525913930"/>
      <w:r w:rsidRPr="007F3B84">
        <w:rPr>
          <w:lang w:val="en-US"/>
        </w:rPr>
        <w:t xml:space="preserve">Figure </w:t>
      </w:r>
      <w:r>
        <w:rPr>
          <w:noProof/>
        </w:rPr>
        <w:fldChar w:fldCharType="begin"/>
      </w:r>
      <w:r w:rsidRPr="007F3B84">
        <w:rPr>
          <w:noProof/>
          <w:lang w:val="en-US"/>
        </w:rPr>
        <w:instrText xml:space="preserve"> SEQ Figure \* ARABIC </w:instrText>
      </w:r>
      <w:r>
        <w:rPr>
          <w:noProof/>
        </w:rPr>
        <w:fldChar w:fldCharType="separate"/>
      </w:r>
      <w:r w:rsidR="0074123A">
        <w:rPr>
          <w:noProof/>
          <w:lang w:val="en-US"/>
        </w:rPr>
        <w:t>13</w:t>
      </w:r>
      <w:r>
        <w:rPr>
          <w:noProof/>
        </w:rPr>
        <w:fldChar w:fldCharType="end"/>
      </w:r>
      <w:bookmarkEnd w:id="43"/>
      <w:r w:rsidR="008E3529" w:rsidRPr="007F3B84">
        <w:rPr>
          <w:noProof/>
          <w:lang w:val="en-US"/>
        </w:rPr>
        <w:t>:</w:t>
      </w:r>
      <w:r w:rsidR="0096738C" w:rsidRPr="007F3B84">
        <w:rPr>
          <w:noProof/>
          <w:lang w:val="en-US"/>
        </w:rPr>
        <w:t xml:space="preserve"> T</w:t>
      </w:r>
      <w:r w:rsidRPr="007F3B84">
        <w:rPr>
          <w:lang w:val="en-US"/>
        </w:rPr>
        <w:t>DL-E channel, 30 kHz SCS with different number of sequences within the detection window for different RS BW</w:t>
      </w:r>
    </w:p>
    <w:p w14:paraId="51C92CCD" w14:textId="77777777" w:rsidR="00AB0BF2" w:rsidRPr="007F3B84" w:rsidRDefault="00AB0BF2" w:rsidP="00D9696B">
      <w:pPr>
        <w:rPr>
          <w:lang w:val="en-US" w:eastAsia="ja-JP"/>
        </w:rPr>
      </w:pPr>
    </w:p>
    <w:sectPr w:rsidR="00AB0BF2" w:rsidRPr="007F3B84" w:rsidSect="00C473A5">
      <w:headerReference w:type="even" r:id="rId27"/>
      <w:footerReference w:type="default" r:id="rId2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EFC05" w14:textId="77777777" w:rsidR="007A7636" w:rsidRDefault="007A7636">
      <w:r>
        <w:separator/>
      </w:r>
    </w:p>
  </w:endnote>
  <w:endnote w:type="continuationSeparator" w:id="0">
    <w:p w14:paraId="4F65B2F4" w14:textId="77777777" w:rsidR="007A7636" w:rsidRDefault="007A7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autami">
    <w:panose1 w:val="020B0502040204020203"/>
    <w:charset w:val="00"/>
    <w:family w:val="swiss"/>
    <w:pitch w:val="variable"/>
    <w:sig w:usb0="002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8EF52" w14:textId="77777777" w:rsidR="0018077B" w:rsidRDefault="0018077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FE7312" w14:textId="77777777" w:rsidR="007A7636" w:rsidRDefault="007A7636">
      <w:r>
        <w:separator/>
      </w:r>
    </w:p>
  </w:footnote>
  <w:footnote w:type="continuationSeparator" w:id="0">
    <w:p w14:paraId="4A85F2E8" w14:textId="77777777" w:rsidR="007A7636" w:rsidRDefault="007A7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2D7A2" w14:textId="77777777" w:rsidR="0018077B" w:rsidRDefault="0018077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724EE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B67D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B66305"/>
    <w:multiLevelType w:val="multilevel"/>
    <w:tmpl w:val="A13E5E34"/>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643"/>
        </w:tabs>
        <w:ind w:left="643"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0"/>
      <w:numFmt w:val="bullet"/>
      <w:lvlText w:val="-"/>
      <w:lvlJc w:val="left"/>
      <w:pPr>
        <w:tabs>
          <w:tab w:val="left" w:pos="6480"/>
        </w:tabs>
        <w:ind w:left="6480" w:hanging="360"/>
      </w:pPr>
      <w:rPr>
        <w:rFonts w:ascii="Times New Roman" w:eastAsia="SimSun" w:hAnsi="Times New Roman" w:cs="Times New Roman"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505363"/>
    <w:multiLevelType w:val="multilevel"/>
    <w:tmpl w:val="A13E5E34"/>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643"/>
        </w:tabs>
        <w:ind w:left="643"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0"/>
      <w:numFmt w:val="bullet"/>
      <w:lvlText w:val="-"/>
      <w:lvlJc w:val="left"/>
      <w:pPr>
        <w:tabs>
          <w:tab w:val="left" w:pos="6480"/>
        </w:tabs>
        <w:ind w:left="6480" w:hanging="360"/>
      </w:pPr>
      <w:rPr>
        <w:rFonts w:ascii="Times New Roman" w:eastAsia="SimSun" w:hAnsi="Times New Roman" w:cs="Times New Roman" w:hint="default"/>
      </w:rPr>
    </w:lvl>
  </w:abstractNum>
  <w:abstractNum w:abstractNumId="6" w15:restartNumberingAfterBreak="0">
    <w:nsid w:val="0676020A"/>
    <w:multiLevelType w:val="multilevel"/>
    <w:tmpl w:val="C43257EA"/>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643"/>
        </w:tabs>
        <w:ind w:left="643"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55225B2"/>
    <w:multiLevelType w:val="hybridMultilevel"/>
    <w:tmpl w:val="B5145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910FB8"/>
    <w:multiLevelType w:val="hybridMultilevel"/>
    <w:tmpl w:val="8320D05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0A4128"/>
    <w:multiLevelType w:val="hybridMultilevel"/>
    <w:tmpl w:val="451C999E"/>
    <w:lvl w:ilvl="0" w:tplc="B3428C4A">
      <w:start w:val="1"/>
      <w:numFmt w:val="bullet"/>
      <w:lvlText w:val="-"/>
      <w:lvlJc w:val="left"/>
      <w:pPr>
        <w:ind w:left="644" w:hanging="360"/>
      </w:pPr>
      <w:rPr>
        <w:rFonts w:ascii="Times New Roman" w:hAnsi="Times New Roman" w:cs="Times New Roman" w:hint="default"/>
        <w:lang w:val="en-US"/>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260E5D"/>
    <w:multiLevelType w:val="hybridMultilevel"/>
    <w:tmpl w:val="5AC0D1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D8DC043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B9103E"/>
    <w:multiLevelType w:val="hybridMultilevel"/>
    <w:tmpl w:val="A3FEF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C3E607E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363ED1"/>
    <w:multiLevelType w:val="multilevel"/>
    <w:tmpl w:val="A13E5E34"/>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643"/>
        </w:tabs>
        <w:ind w:left="643"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0"/>
      <w:numFmt w:val="bullet"/>
      <w:lvlText w:val="-"/>
      <w:lvlJc w:val="left"/>
      <w:pPr>
        <w:tabs>
          <w:tab w:val="left" w:pos="6480"/>
        </w:tabs>
        <w:ind w:left="6480" w:hanging="360"/>
      </w:pPr>
      <w:rPr>
        <w:rFonts w:ascii="Times New Roman" w:eastAsia="SimSun" w:hAnsi="Times New Roman" w:cs="Times New Roman"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473AA3"/>
    <w:multiLevelType w:val="hybridMultilevel"/>
    <w:tmpl w:val="8D06C730"/>
    <w:lvl w:ilvl="0" w:tplc="041D000F">
      <w:start w:val="1"/>
      <w:numFmt w:val="decimal"/>
      <w:lvlText w:val="%1."/>
      <w:lvlJc w:val="left"/>
      <w:pPr>
        <w:ind w:left="766" w:hanging="360"/>
      </w:pPr>
    </w:lvl>
    <w:lvl w:ilvl="1" w:tplc="041D0019" w:tentative="1">
      <w:start w:val="1"/>
      <w:numFmt w:val="lowerLetter"/>
      <w:lvlText w:val="%2."/>
      <w:lvlJc w:val="left"/>
      <w:pPr>
        <w:ind w:left="1486" w:hanging="360"/>
      </w:pPr>
    </w:lvl>
    <w:lvl w:ilvl="2" w:tplc="041D001B" w:tentative="1">
      <w:start w:val="1"/>
      <w:numFmt w:val="lowerRoman"/>
      <w:lvlText w:val="%3."/>
      <w:lvlJc w:val="right"/>
      <w:pPr>
        <w:ind w:left="2206" w:hanging="180"/>
      </w:pPr>
    </w:lvl>
    <w:lvl w:ilvl="3" w:tplc="041D000F" w:tentative="1">
      <w:start w:val="1"/>
      <w:numFmt w:val="decimal"/>
      <w:lvlText w:val="%4."/>
      <w:lvlJc w:val="left"/>
      <w:pPr>
        <w:ind w:left="2926" w:hanging="360"/>
      </w:pPr>
    </w:lvl>
    <w:lvl w:ilvl="4" w:tplc="041D0019" w:tentative="1">
      <w:start w:val="1"/>
      <w:numFmt w:val="lowerLetter"/>
      <w:lvlText w:val="%5."/>
      <w:lvlJc w:val="left"/>
      <w:pPr>
        <w:ind w:left="3646" w:hanging="360"/>
      </w:pPr>
    </w:lvl>
    <w:lvl w:ilvl="5" w:tplc="041D001B" w:tentative="1">
      <w:start w:val="1"/>
      <w:numFmt w:val="lowerRoman"/>
      <w:lvlText w:val="%6."/>
      <w:lvlJc w:val="right"/>
      <w:pPr>
        <w:ind w:left="4366" w:hanging="180"/>
      </w:pPr>
    </w:lvl>
    <w:lvl w:ilvl="6" w:tplc="041D000F" w:tentative="1">
      <w:start w:val="1"/>
      <w:numFmt w:val="decimal"/>
      <w:lvlText w:val="%7."/>
      <w:lvlJc w:val="left"/>
      <w:pPr>
        <w:ind w:left="5086" w:hanging="360"/>
      </w:pPr>
    </w:lvl>
    <w:lvl w:ilvl="7" w:tplc="041D0019" w:tentative="1">
      <w:start w:val="1"/>
      <w:numFmt w:val="lowerLetter"/>
      <w:lvlText w:val="%8."/>
      <w:lvlJc w:val="left"/>
      <w:pPr>
        <w:ind w:left="5806" w:hanging="360"/>
      </w:pPr>
    </w:lvl>
    <w:lvl w:ilvl="8" w:tplc="041D001B" w:tentative="1">
      <w:start w:val="1"/>
      <w:numFmt w:val="lowerRoman"/>
      <w:lvlText w:val="%9."/>
      <w:lvlJc w:val="right"/>
      <w:pPr>
        <w:ind w:left="6526" w:hanging="180"/>
      </w:p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BF96C0F"/>
    <w:multiLevelType w:val="hybridMultilevel"/>
    <w:tmpl w:val="3F4E0F90"/>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360"/>
        </w:tabs>
        <w:ind w:left="36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6F3932C7"/>
    <w:multiLevelType w:val="multilevel"/>
    <w:tmpl w:val="A13E5E34"/>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643"/>
        </w:tabs>
        <w:ind w:left="643"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0"/>
      <w:numFmt w:val="bullet"/>
      <w:lvlText w:val="-"/>
      <w:lvlJc w:val="left"/>
      <w:pPr>
        <w:tabs>
          <w:tab w:val="left" w:pos="6480"/>
        </w:tabs>
        <w:ind w:left="6480" w:hanging="360"/>
      </w:pPr>
      <w:rPr>
        <w:rFonts w:ascii="Times New Roman" w:eastAsia="SimSun" w:hAnsi="Times New Roman" w:cs="Times New Roman"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CD718D6"/>
    <w:multiLevelType w:val="multilevel"/>
    <w:tmpl w:val="A13E5E34"/>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643"/>
        </w:tabs>
        <w:ind w:left="643"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0"/>
      <w:numFmt w:val="bullet"/>
      <w:lvlText w:val="-"/>
      <w:lvlJc w:val="left"/>
      <w:pPr>
        <w:tabs>
          <w:tab w:val="left" w:pos="6480"/>
        </w:tabs>
        <w:ind w:left="6480" w:hanging="360"/>
      </w:pPr>
      <w:rPr>
        <w:rFonts w:ascii="Times New Roman" w:eastAsia="SimSun" w:hAnsi="Times New Roman" w:cs="Times New Roman" w:hint="default"/>
      </w:rPr>
    </w:lvl>
  </w:abstractNum>
  <w:num w:numId="1">
    <w:abstractNumId w:val="4"/>
  </w:num>
  <w:num w:numId="2">
    <w:abstractNumId w:val="22"/>
  </w:num>
  <w:num w:numId="3">
    <w:abstractNumId w:val="18"/>
  </w:num>
  <w:num w:numId="4">
    <w:abstractNumId w:val="19"/>
  </w:num>
  <w:num w:numId="5">
    <w:abstractNumId w:val="15"/>
  </w:num>
  <w:num w:numId="6">
    <w:abstractNumId w:val="21"/>
  </w:num>
  <w:num w:numId="7">
    <w:abstractNumId w:val="28"/>
  </w:num>
  <w:num w:numId="8">
    <w:abstractNumId w:val="16"/>
  </w:num>
  <w:num w:numId="9">
    <w:abstractNumId w:val="14"/>
  </w:num>
  <w:num w:numId="10">
    <w:abstractNumId w:val="2"/>
  </w:num>
  <w:num w:numId="11">
    <w:abstractNumId w:val="1"/>
  </w:num>
  <w:num w:numId="12">
    <w:abstractNumId w:val="0"/>
  </w:num>
  <w:num w:numId="13">
    <w:abstractNumId w:val="24"/>
  </w:num>
  <w:num w:numId="14">
    <w:abstractNumId w:val="26"/>
  </w:num>
  <w:num w:numId="15">
    <w:abstractNumId w:val="20"/>
  </w:num>
  <w:num w:numId="16">
    <w:abstractNumId w:val="29"/>
  </w:num>
  <w:num w:numId="17">
    <w:abstractNumId w:val="12"/>
  </w:num>
  <w:num w:numId="18">
    <w:abstractNumId w:val="13"/>
  </w:num>
  <w:num w:numId="19">
    <w:abstractNumId w:val="7"/>
  </w:num>
  <w:num w:numId="20">
    <w:abstractNumId w:val="33"/>
  </w:num>
  <w:num w:numId="21">
    <w:abstractNumId w:val="17"/>
  </w:num>
  <w:num w:numId="22">
    <w:abstractNumId w:val="31"/>
  </w:num>
  <w:num w:numId="23">
    <w:abstractNumId w:val="30"/>
  </w:num>
  <w:num w:numId="24">
    <w:abstractNumId w:val="5"/>
  </w:num>
  <w:num w:numId="25">
    <w:abstractNumId w:val="6"/>
  </w:num>
  <w:num w:numId="26">
    <w:abstractNumId w:val="11"/>
  </w:num>
  <w:num w:numId="27">
    <w:abstractNumId w:val="3"/>
  </w:num>
  <w:num w:numId="28">
    <w:abstractNumId w:val="25"/>
  </w:num>
  <w:num w:numId="29">
    <w:abstractNumId w:val="34"/>
  </w:num>
  <w:num w:numId="30">
    <w:abstractNumId w:val="32"/>
  </w:num>
  <w:num w:numId="31">
    <w:abstractNumId w:val="9"/>
  </w:num>
  <w:num w:numId="32">
    <w:abstractNumId w:val="27"/>
  </w:num>
  <w:num w:numId="33">
    <w:abstractNumId w:val="8"/>
  </w:num>
  <w:num w:numId="34">
    <w:abstractNumId w:val="10"/>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F49"/>
    <w:rsid w:val="000006E1"/>
    <w:rsid w:val="00002A37"/>
    <w:rsid w:val="0000564C"/>
    <w:rsid w:val="00006446"/>
    <w:rsid w:val="00006896"/>
    <w:rsid w:val="00007CDC"/>
    <w:rsid w:val="00007D17"/>
    <w:rsid w:val="00011B28"/>
    <w:rsid w:val="00014BD7"/>
    <w:rsid w:val="00015D15"/>
    <w:rsid w:val="00016190"/>
    <w:rsid w:val="0002564D"/>
    <w:rsid w:val="00025ECA"/>
    <w:rsid w:val="000325B8"/>
    <w:rsid w:val="00034C15"/>
    <w:rsid w:val="00036663"/>
    <w:rsid w:val="00036BA1"/>
    <w:rsid w:val="000422E2"/>
    <w:rsid w:val="00042F22"/>
    <w:rsid w:val="000444EF"/>
    <w:rsid w:val="00047704"/>
    <w:rsid w:val="00047769"/>
    <w:rsid w:val="00050AA0"/>
    <w:rsid w:val="00051C9E"/>
    <w:rsid w:val="00052A07"/>
    <w:rsid w:val="000533AC"/>
    <w:rsid w:val="000534E3"/>
    <w:rsid w:val="0005530A"/>
    <w:rsid w:val="0005606A"/>
    <w:rsid w:val="00057117"/>
    <w:rsid w:val="000616E7"/>
    <w:rsid w:val="0006487E"/>
    <w:rsid w:val="00064EF8"/>
    <w:rsid w:val="00065818"/>
    <w:rsid w:val="00065E1A"/>
    <w:rsid w:val="00066E95"/>
    <w:rsid w:val="00070534"/>
    <w:rsid w:val="00077E5F"/>
    <w:rsid w:val="0008036A"/>
    <w:rsid w:val="00081AE6"/>
    <w:rsid w:val="000855EB"/>
    <w:rsid w:val="00085B52"/>
    <w:rsid w:val="000866F2"/>
    <w:rsid w:val="0009009F"/>
    <w:rsid w:val="00091557"/>
    <w:rsid w:val="000924C1"/>
    <w:rsid w:val="000924F0"/>
    <w:rsid w:val="00093474"/>
    <w:rsid w:val="000935DE"/>
    <w:rsid w:val="0009510F"/>
    <w:rsid w:val="00095971"/>
    <w:rsid w:val="00095BA3"/>
    <w:rsid w:val="000A0A19"/>
    <w:rsid w:val="000A1B7B"/>
    <w:rsid w:val="000A56F2"/>
    <w:rsid w:val="000B1DC2"/>
    <w:rsid w:val="000B2719"/>
    <w:rsid w:val="000B37B0"/>
    <w:rsid w:val="000B3A8F"/>
    <w:rsid w:val="000B4AB9"/>
    <w:rsid w:val="000B58C3"/>
    <w:rsid w:val="000B61E9"/>
    <w:rsid w:val="000B6861"/>
    <w:rsid w:val="000C165A"/>
    <w:rsid w:val="000C2E19"/>
    <w:rsid w:val="000D0D07"/>
    <w:rsid w:val="000D33B8"/>
    <w:rsid w:val="000D34C4"/>
    <w:rsid w:val="000D4797"/>
    <w:rsid w:val="000D4B75"/>
    <w:rsid w:val="000E0527"/>
    <w:rsid w:val="000E171E"/>
    <w:rsid w:val="000E1E92"/>
    <w:rsid w:val="000E41DD"/>
    <w:rsid w:val="000E57A4"/>
    <w:rsid w:val="000F06D6"/>
    <w:rsid w:val="000F0EB1"/>
    <w:rsid w:val="000F1106"/>
    <w:rsid w:val="000F2F1D"/>
    <w:rsid w:val="000F3BE9"/>
    <w:rsid w:val="000F3F6C"/>
    <w:rsid w:val="000F5EB2"/>
    <w:rsid w:val="000F6DF3"/>
    <w:rsid w:val="001005FF"/>
    <w:rsid w:val="00100A6A"/>
    <w:rsid w:val="001034B9"/>
    <w:rsid w:val="00104CD5"/>
    <w:rsid w:val="001062FB"/>
    <w:rsid w:val="001063E6"/>
    <w:rsid w:val="0010737D"/>
    <w:rsid w:val="00113CF4"/>
    <w:rsid w:val="001153EA"/>
    <w:rsid w:val="00115643"/>
    <w:rsid w:val="00116765"/>
    <w:rsid w:val="001219F5"/>
    <w:rsid w:val="00121A20"/>
    <w:rsid w:val="00121F38"/>
    <w:rsid w:val="0012377F"/>
    <w:rsid w:val="00124314"/>
    <w:rsid w:val="00124825"/>
    <w:rsid w:val="00126B4A"/>
    <w:rsid w:val="00131630"/>
    <w:rsid w:val="00132FD0"/>
    <w:rsid w:val="001344C0"/>
    <w:rsid w:val="001346FA"/>
    <w:rsid w:val="00135252"/>
    <w:rsid w:val="00137AB5"/>
    <w:rsid w:val="00137F0B"/>
    <w:rsid w:val="00142190"/>
    <w:rsid w:val="00147C73"/>
    <w:rsid w:val="001503F8"/>
    <w:rsid w:val="001510F6"/>
    <w:rsid w:val="00151E23"/>
    <w:rsid w:val="001526E0"/>
    <w:rsid w:val="001551B5"/>
    <w:rsid w:val="001655FD"/>
    <w:rsid w:val="001659C1"/>
    <w:rsid w:val="00173A8E"/>
    <w:rsid w:val="0017502C"/>
    <w:rsid w:val="0018077B"/>
    <w:rsid w:val="0018143F"/>
    <w:rsid w:val="00181FF8"/>
    <w:rsid w:val="001855E3"/>
    <w:rsid w:val="001901FC"/>
    <w:rsid w:val="00190AC1"/>
    <w:rsid w:val="0019341A"/>
    <w:rsid w:val="00193606"/>
    <w:rsid w:val="00197DF9"/>
    <w:rsid w:val="001A1987"/>
    <w:rsid w:val="001A2564"/>
    <w:rsid w:val="001A6173"/>
    <w:rsid w:val="001A6CBA"/>
    <w:rsid w:val="001B0D97"/>
    <w:rsid w:val="001B5A5D"/>
    <w:rsid w:val="001B68D4"/>
    <w:rsid w:val="001C1735"/>
    <w:rsid w:val="001C1CE5"/>
    <w:rsid w:val="001C2E12"/>
    <w:rsid w:val="001C3D2A"/>
    <w:rsid w:val="001C5B29"/>
    <w:rsid w:val="001C7974"/>
    <w:rsid w:val="001D131B"/>
    <w:rsid w:val="001D2A40"/>
    <w:rsid w:val="001D51BA"/>
    <w:rsid w:val="001D53E7"/>
    <w:rsid w:val="001D6342"/>
    <w:rsid w:val="001D6D53"/>
    <w:rsid w:val="001E58E2"/>
    <w:rsid w:val="001E7AED"/>
    <w:rsid w:val="001E7E54"/>
    <w:rsid w:val="001F23F5"/>
    <w:rsid w:val="001F3916"/>
    <w:rsid w:val="001F48A4"/>
    <w:rsid w:val="001F54C5"/>
    <w:rsid w:val="001F662C"/>
    <w:rsid w:val="001F7074"/>
    <w:rsid w:val="00200490"/>
    <w:rsid w:val="00201F3A"/>
    <w:rsid w:val="00203F96"/>
    <w:rsid w:val="002069B2"/>
    <w:rsid w:val="00207FA3"/>
    <w:rsid w:val="00214DA8"/>
    <w:rsid w:val="00215423"/>
    <w:rsid w:val="002158FA"/>
    <w:rsid w:val="00220600"/>
    <w:rsid w:val="00221700"/>
    <w:rsid w:val="00221FBC"/>
    <w:rsid w:val="002224DB"/>
    <w:rsid w:val="00223FCB"/>
    <w:rsid w:val="002252C3"/>
    <w:rsid w:val="00225C54"/>
    <w:rsid w:val="00230765"/>
    <w:rsid w:val="00230D18"/>
    <w:rsid w:val="002319E4"/>
    <w:rsid w:val="00235632"/>
    <w:rsid w:val="00235872"/>
    <w:rsid w:val="0024044D"/>
    <w:rsid w:val="00241559"/>
    <w:rsid w:val="002435B3"/>
    <w:rsid w:val="002458EB"/>
    <w:rsid w:val="002500A1"/>
    <w:rsid w:val="002500C8"/>
    <w:rsid w:val="0025068E"/>
    <w:rsid w:val="002518CC"/>
    <w:rsid w:val="00257543"/>
    <w:rsid w:val="00260F72"/>
    <w:rsid w:val="002617E7"/>
    <w:rsid w:val="00264228"/>
    <w:rsid w:val="00264334"/>
    <w:rsid w:val="0026473E"/>
    <w:rsid w:val="00266214"/>
    <w:rsid w:val="00267C83"/>
    <w:rsid w:val="0027144F"/>
    <w:rsid w:val="00271813"/>
    <w:rsid w:val="00271CE2"/>
    <w:rsid w:val="00271F3A"/>
    <w:rsid w:val="00273278"/>
    <w:rsid w:val="002737F4"/>
    <w:rsid w:val="002757BA"/>
    <w:rsid w:val="002805F5"/>
    <w:rsid w:val="00280751"/>
    <w:rsid w:val="0028280A"/>
    <w:rsid w:val="00286ACD"/>
    <w:rsid w:val="00287838"/>
    <w:rsid w:val="002907B5"/>
    <w:rsid w:val="00291672"/>
    <w:rsid w:val="002926F9"/>
    <w:rsid w:val="00292EB7"/>
    <w:rsid w:val="00296227"/>
    <w:rsid w:val="00296F44"/>
    <w:rsid w:val="0029777D"/>
    <w:rsid w:val="002A055E"/>
    <w:rsid w:val="002A1D4E"/>
    <w:rsid w:val="002A2869"/>
    <w:rsid w:val="002A370C"/>
    <w:rsid w:val="002B0F23"/>
    <w:rsid w:val="002B1C38"/>
    <w:rsid w:val="002B24D6"/>
    <w:rsid w:val="002C12B4"/>
    <w:rsid w:val="002C41E6"/>
    <w:rsid w:val="002C6458"/>
    <w:rsid w:val="002D0645"/>
    <w:rsid w:val="002D071A"/>
    <w:rsid w:val="002D15D6"/>
    <w:rsid w:val="002D34B2"/>
    <w:rsid w:val="002D48B0"/>
    <w:rsid w:val="002D5B37"/>
    <w:rsid w:val="002D7637"/>
    <w:rsid w:val="002E17F2"/>
    <w:rsid w:val="002E7CAE"/>
    <w:rsid w:val="002F2771"/>
    <w:rsid w:val="002F37A9"/>
    <w:rsid w:val="002F3C1B"/>
    <w:rsid w:val="00301CE6"/>
    <w:rsid w:val="0030256B"/>
    <w:rsid w:val="00302E9F"/>
    <w:rsid w:val="0030501F"/>
    <w:rsid w:val="003059CD"/>
    <w:rsid w:val="00306AA0"/>
    <w:rsid w:val="00306E74"/>
    <w:rsid w:val="0030759E"/>
    <w:rsid w:val="00307BA1"/>
    <w:rsid w:val="003102F1"/>
    <w:rsid w:val="00311702"/>
    <w:rsid w:val="00311E82"/>
    <w:rsid w:val="003126F7"/>
    <w:rsid w:val="00313FD6"/>
    <w:rsid w:val="003143BD"/>
    <w:rsid w:val="00315363"/>
    <w:rsid w:val="00316F49"/>
    <w:rsid w:val="003203ED"/>
    <w:rsid w:val="00320A63"/>
    <w:rsid w:val="00322C9F"/>
    <w:rsid w:val="00324D23"/>
    <w:rsid w:val="0033042D"/>
    <w:rsid w:val="00331751"/>
    <w:rsid w:val="00334579"/>
    <w:rsid w:val="00335858"/>
    <w:rsid w:val="00336BDA"/>
    <w:rsid w:val="00342BD7"/>
    <w:rsid w:val="00343039"/>
    <w:rsid w:val="00343368"/>
    <w:rsid w:val="00346DB5"/>
    <w:rsid w:val="003477B1"/>
    <w:rsid w:val="003529DB"/>
    <w:rsid w:val="00357380"/>
    <w:rsid w:val="003601DE"/>
    <w:rsid w:val="003602D9"/>
    <w:rsid w:val="003604CE"/>
    <w:rsid w:val="0036653B"/>
    <w:rsid w:val="00367EF7"/>
    <w:rsid w:val="00370E47"/>
    <w:rsid w:val="00372F37"/>
    <w:rsid w:val="003742AC"/>
    <w:rsid w:val="00377CE1"/>
    <w:rsid w:val="00385BF0"/>
    <w:rsid w:val="00386DF6"/>
    <w:rsid w:val="00390EC3"/>
    <w:rsid w:val="003939FF"/>
    <w:rsid w:val="003942B8"/>
    <w:rsid w:val="003A2223"/>
    <w:rsid w:val="003A2A0F"/>
    <w:rsid w:val="003A45A1"/>
    <w:rsid w:val="003A5B0A"/>
    <w:rsid w:val="003A6BAC"/>
    <w:rsid w:val="003A70A4"/>
    <w:rsid w:val="003A7145"/>
    <w:rsid w:val="003A76BA"/>
    <w:rsid w:val="003A7EF3"/>
    <w:rsid w:val="003B159C"/>
    <w:rsid w:val="003B16F6"/>
    <w:rsid w:val="003B369F"/>
    <w:rsid w:val="003B36A3"/>
    <w:rsid w:val="003B46B9"/>
    <w:rsid w:val="003B61DA"/>
    <w:rsid w:val="003B64BB"/>
    <w:rsid w:val="003B7FE5"/>
    <w:rsid w:val="003C0EBA"/>
    <w:rsid w:val="003C11C8"/>
    <w:rsid w:val="003C2702"/>
    <w:rsid w:val="003C7806"/>
    <w:rsid w:val="003D109F"/>
    <w:rsid w:val="003D2478"/>
    <w:rsid w:val="003D2875"/>
    <w:rsid w:val="003D2F92"/>
    <w:rsid w:val="003D3C45"/>
    <w:rsid w:val="003D5B1F"/>
    <w:rsid w:val="003E04D5"/>
    <w:rsid w:val="003E15FA"/>
    <w:rsid w:val="003E3946"/>
    <w:rsid w:val="003E4890"/>
    <w:rsid w:val="003E55E4"/>
    <w:rsid w:val="003E74E3"/>
    <w:rsid w:val="003F05C7"/>
    <w:rsid w:val="003F0DF9"/>
    <w:rsid w:val="003F2CD4"/>
    <w:rsid w:val="003F4954"/>
    <w:rsid w:val="003F5CD0"/>
    <w:rsid w:val="003F6BBE"/>
    <w:rsid w:val="004000E8"/>
    <w:rsid w:val="00401CF1"/>
    <w:rsid w:val="00402E2B"/>
    <w:rsid w:val="0040512B"/>
    <w:rsid w:val="00405CA5"/>
    <w:rsid w:val="00407CD3"/>
    <w:rsid w:val="00410134"/>
    <w:rsid w:val="00410B72"/>
    <w:rsid w:val="00410F18"/>
    <w:rsid w:val="0041263E"/>
    <w:rsid w:val="004126E2"/>
    <w:rsid w:val="00413AAC"/>
    <w:rsid w:val="00413E92"/>
    <w:rsid w:val="004148AC"/>
    <w:rsid w:val="00421105"/>
    <w:rsid w:val="00422AA4"/>
    <w:rsid w:val="004242F4"/>
    <w:rsid w:val="00427248"/>
    <w:rsid w:val="00427517"/>
    <w:rsid w:val="00437447"/>
    <w:rsid w:val="00437E18"/>
    <w:rsid w:val="00441A92"/>
    <w:rsid w:val="004431DC"/>
    <w:rsid w:val="00443B0F"/>
    <w:rsid w:val="00444F56"/>
    <w:rsid w:val="00446488"/>
    <w:rsid w:val="00451258"/>
    <w:rsid w:val="004517AA"/>
    <w:rsid w:val="00452CAC"/>
    <w:rsid w:val="00453519"/>
    <w:rsid w:val="00457565"/>
    <w:rsid w:val="00457B71"/>
    <w:rsid w:val="004620A1"/>
    <w:rsid w:val="004669E2"/>
    <w:rsid w:val="00470610"/>
    <w:rsid w:val="00470C31"/>
    <w:rsid w:val="00471DE0"/>
    <w:rsid w:val="004734D0"/>
    <w:rsid w:val="0047556B"/>
    <w:rsid w:val="00477768"/>
    <w:rsid w:val="00481FC7"/>
    <w:rsid w:val="00482A46"/>
    <w:rsid w:val="004837FF"/>
    <w:rsid w:val="00486104"/>
    <w:rsid w:val="00492698"/>
    <w:rsid w:val="00492BC5"/>
    <w:rsid w:val="00493509"/>
    <w:rsid w:val="00493E40"/>
    <w:rsid w:val="004964F1"/>
    <w:rsid w:val="00497028"/>
    <w:rsid w:val="004A16BC"/>
    <w:rsid w:val="004A17C7"/>
    <w:rsid w:val="004A2B94"/>
    <w:rsid w:val="004B6F6A"/>
    <w:rsid w:val="004B7C0C"/>
    <w:rsid w:val="004C1222"/>
    <w:rsid w:val="004C3898"/>
    <w:rsid w:val="004C5F5A"/>
    <w:rsid w:val="004D3470"/>
    <w:rsid w:val="004D36B1"/>
    <w:rsid w:val="004D7EBD"/>
    <w:rsid w:val="004E2680"/>
    <w:rsid w:val="004E28F9"/>
    <w:rsid w:val="004E462E"/>
    <w:rsid w:val="004E56DC"/>
    <w:rsid w:val="004E73D7"/>
    <w:rsid w:val="004E76F4"/>
    <w:rsid w:val="004F0AFF"/>
    <w:rsid w:val="004F0B4E"/>
    <w:rsid w:val="004F0B6C"/>
    <w:rsid w:val="004F2078"/>
    <w:rsid w:val="004F20D3"/>
    <w:rsid w:val="004F4DA3"/>
    <w:rsid w:val="004F7C32"/>
    <w:rsid w:val="00500C1C"/>
    <w:rsid w:val="00502223"/>
    <w:rsid w:val="00506557"/>
    <w:rsid w:val="0050677A"/>
    <w:rsid w:val="005074CE"/>
    <w:rsid w:val="005108D8"/>
    <w:rsid w:val="005116F9"/>
    <w:rsid w:val="005153A7"/>
    <w:rsid w:val="005219CF"/>
    <w:rsid w:val="00525CA4"/>
    <w:rsid w:val="00525E0B"/>
    <w:rsid w:val="00534B59"/>
    <w:rsid w:val="00536759"/>
    <w:rsid w:val="00537C62"/>
    <w:rsid w:val="005438D1"/>
    <w:rsid w:val="00544F2B"/>
    <w:rsid w:val="00546970"/>
    <w:rsid w:val="00546C1F"/>
    <w:rsid w:val="00551116"/>
    <w:rsid w:val="00554E19"/>
    <w:rsid w:val="00557180"/>
    <w:rsid w:val="0056121F"/>
    <w:rsid w:val="00572505"/>
    <w:rsid w:val="005813D1"/>
    <w:rsid w:val="00582809"/>
    <w:rsid w:val="00584D9D"/>
    <w:rsid w:val="00585CAF"/>
    <w:rsid w:val="00586097"/>
    <w:rsid w:val="0058798C"/>
    <w:rsid w:val="005900FA"/>
    <w:rsid w:val="005914B3"/>
    <w:rsid w:val="005935A4"/>
    <w:rsid w:val="005948C2"/>
    <w:rsid w:val="00595DCA"/>
    <w:rsid w:val="005971F0"/>
    <w:rsid w:val="0059779B"/>
    <w:rsid w:val="005A209A"/>
    <w:rsid w:val="005A662D"/>
    <w:rsid w:val="005B1409"/>
    <w:rsid w:val="005B35D7"/>
    <w:rsid w:val="005B392A"/>
    <w:rsid w:val="005B3AA3"/>
    <w:rsid w:val="005B6F83"/>
    <w:rsid w:val="005C5CF7"/>
    <w:rsid w:val="005C6960"/>
    <w:rsid w:val="005C74FB"/>
    <w:rsid w:val="005D1602"/>
    <w:rsid w:val="005E385F"/>
    <w:rsid w:val="005E44B3"/>
    <w:rsid w:val="005E478C"/>
    <w:rsid w:val="005E5B81"/>
    <w:rsid w:val="005E7D4F"/>
    <w:rsid w:val="005F061E"/>
    <w:rsid w:val="005F2236"/>
    <w:rsid w:val="005F2CB1"/>
    <w:rsid w:val="005F3025"/>
    <w:rsid w:val="005F618C"/>
    <w:rsid w:val="005F70BD"/>
    <w:rsid w:val="0060283C"/>
    <w:rsid w:val="00603172"/>
    <w:rsid w:val="00604F14"/>
    <w:rsid w:val="00611969"/>
    <w:rsid w:val="00611B83"/>
    <w:rsid w:val="00613257"/>
    <w:rsid w:val="006145CB"/>
    <w:rsid w:val="00620A71"/>
    <w:rsid w:val="00620D80"/>
    <w:rsid w:val="00621A84"/>
    <w:rsid w:val="006234A6"/>
    <w:rsid w:val="00625EFD"/>
    <w:rsid w:val="00630001"/>
    <w:rsid w:val="00630055"/>
    <w:rsid w:val="006311B3"/>
    <w:rsid w:val="0063284C"/>
    <w:rsid w:val="006333B3"/>
    <w:rsid w:val="00634B62"/>
    <w:rsid w:val="00636398"/>
    <w:rsid w:val="006368D3"/>
    <w:rsid w:val="006377EC"/>
    <w:rsid w:val="006408FB"/>
    <w:rsid w:val="0064151F"/>
    <w:rsid w:val="00641533"/>
    <w:rsid w:val="0064208D"/>
    <w:rsid w:val="00643475"/>
    <w:rsid w:val="006437E5"/>
    <w:rsid w:val="0064396A"/>
    <w:rsid w:val="00643CC0"/>
    <w:rsid w:val="0064624E"/>
    <w:rsid w:val="00650AB9"/>
    <w:rsid w:val="00655733"/>
    <w:rsid w:val="00655ACD"/>
    <w:rsid w:val="00656A92"/>
    <w:rsid w:val="00656DDE"/>
    <w:rsid w:val="0066011D"/>
    <w:rsid w:val="006607C0"/>
    <w:rsid w:val="00660CCA"/>
    <w:rsid w:val="006613A6"/>
    <w:rsid w:val="006627A2"/>
    <w:rsid w:val="00662A96"/>
    <w:rsid w:val="006634E6"/>
    <w:rsid w:val="006655EE"/>
    <w:rsid w:val="00665939"/>
    <w:rsid w:val="00667EE7"/>
    <w:rsid w:val="00670922"/>
    <w:rsid w:val="00670BE1"/>
    <w:rsid w:val="0067218F"/>
    <w:rsid w:val="006741F2"/>
    <w:rsid w:val="00674CC3"/>
    <w:rsid w:val="00674DF6"/>
    <w:rsid w:val="00675C72"/>
    <w:rsid w:val="006771F9"/>
    <w:rsid w:val="006776D7"/>
    <w:rsid w:val="00681003"/>
    <w:rsid w:val="006817C9"/>
    <w:rsid w:val="006817D0"/>
    <w:rsid w:val="006834E4"/>
    <w:rsid w:val="00683ECE"/>
    <w:rsid w:val="006913DE"/>
    <w:rsid w:val="00695145"/>
    <w:rsid w:val="00695FC2"/>
    <w:rsid w:val="006964A5"/>
    <w:rsid w:val="00696949"/>
    <w:rsid w:val="00697052"/>
    <w:rsid w:val="006A1069"/>
    <w:rsid w:val="006A3754"/>
    <w:rsid w:val="006A3E01"/>
    <w:rsid w:val="006A46FB"/>
    <w:rsid w:val="006A5E28"/>
    <w:rsid w:val="006A697B"/>
    <w:rsid w:val="006A7AFF"/>
    <w:rsid w:val="006B1816"/>
    <w:rsid w:val="006B1C41"/>
    <w:rsid w:val="006B2099"/>
    <w:rsid w:val="006B50CF"/>
    <w:rsid w:val="006B53F0"/>
    <w:rsid w:val="006C03B8"/>
    <w:rsid w:val="006C5EC9"/>
    <w:rsid w:val="006C6059"/>
    <w:rsid w:val="006C68C3"/>
    <w:rsid w:val="006C7522"/>
    <w:rsid w:val="006C7ECB"/>
    <w:rsid w:val="006D6F08"/>
    <w:rsid w:val="006E062C"/>
    <w:rsid w:val="006E0E8D"/>
    <w:rsid w:val="006E1C82"/>
    <w:rsid w:val="006E1D71"/>
    <w:rsid w:val="006E28B7"/>
    <w:rsid w:val="006E2A9B"/>
    <w:rsid w:val="006E3310"/>
    <w:rsid w:val="006E4E39"/>
    <w:rsid w:val="006E565E"/>
    <w:rsid w:val="006E5D2B"/>
    <w:rsid w:val="006E673D"/>
    <w:rsid w:val="006E7D3B"/>
    <w:rsid w:val="006F1B70"/>
    <w:rsid w:val="006F2F90"/>
    <w:rsid w:val="006F341D"/>
    <w:rsid w:val="006F3CDE"/>
    <w:rsid w:val="006F58D4"/>
    <w:rsid w:val="006F6582"/>
    <w:rsid w:val="00700989"/>
    <w:rsid w:val="00701951"/>
    <w:rsid w:val="0070346E"/>
    <w:rsid w:val="00704EDB"/>
    <w:rsid w:val="00706101"/>
    <w:rsid w:val="00707072"/>
    <w:rsid w:val="00707D61"/>
    <w:rsid w:val="00712287"/>
    <w:rsid w:val="00712772"/>
    <w:rsid w:val="007148D3"/>
    <w:rsid w:val="00715B9A"/>
    <w:rsid w:val="00715FE2"/>
    <w:rsid w:val="007228A0"/>
    <w:rsid w:val="00724C8D"/>
    <w:rsid w:val="007257D0"/>
    <w:rsid w:val="00726BC2"/>
    <w:rsid w:val="00726EA6"/>
    <w:rsid w:val="00727208"/>
    <w:rsid w:val="00727680"/>
    <w:rsid w:val="007348B1"/>
    <w:rsid w:val="007362A6"/>
    <w:rsid w:val="00736D7D"/>
    <w:rsid w:val="007378B9"/>
    <w:rsid w:val="007406AA"/>
    <w:rsid w:val="00740E58"/>
    <w:rsid w:val="0074123A"/>
    <w:rsid w:val="007445A0"/>
    <w:rsid w:val="0074524B"/>
    <w:rsid w:val="00747D8B"/>
    <w:rsid w:val="00750293"/>
    <w:rsid w:val="00751228"/>
    <w:rsid w:val="00751A4D"/>
    <w:rsid w:val="007571E1"/>
    <w:rsid w:val="0076007B"/>
    <w:rsid w:val="007604B2"/>
    <w:rsid w:val="00765281"/>
    <w:rsid w:val="00766BAD"/>
    <w:rsid w:val="007729A2"/>
    <w:rsid w:val="007755F2"/>
    <w:rsid w:val="00776971"/>
    <w:rsid w:val="00780A80"/>
    <w:rsid w:val="0078177E"/>
    <w:rsid w:val="0078304C"/>
    <w:rsid w:val="00783673"/>
    <w:rsid w:val="00783C04"/>
    <w:rsid w:val="007845ED"/>
    <w:rsid w:val="00785490"/>
    <w:rsid w:val="007925EA"/>
    <w:rsid w:val="00793CD8"/>
    <w:rsid w:val="00794CFB"/>
    <w:rsid w:val="00795C92"/>
    <w:rsid w:val="00796231"/>
    <w:rsid w:val="007966A8"/>
    <w:rsid w:val="007A1CB3"/>
    <w:rsid w:val="007A306F"/>
    <w:rsid w:val="007A4167"/>
    <w:rsid w:val="007A43A6"/>
    <w:rsid w:val="007A58A6"/>
    <w:rsid w:val="007A7636"/>
    <w:rsid w:val="007B3D2D"/>
    <w:rsid w:val="007B4632"/>
    <w:rsid w:val="007B50AE"/>
    <w:rsid w:val="007B51DF"/>
    <w:rsid w:val="007C05DD"/>
    <w:rsid w:val="007C3D18"/>
    <w:rsid w:val="007C4DE3"/>
    <w:rsid w:val="007C5B99"/>
    <w:rsid w:val="007C60BF"/>
    <w:rsid w:val="007C6A07"/>
    <w:rsid w:val="007C75A1"/>
    <w:rsid w:val="007C77A5"/>
    <w:rsid w:val="007D04E5"/>
    <w:rsid w:val="007D54AB"/>
    <w:rsid w:val="007D5901"/>
    <w:rsid w:val="007D67AA"/>
    <w:rsid w:val="007D7526"/>
    <w:rsid w:val="007E0A6C"/>
    <w:rsid w:val="007E3F3E"/>
    <w:rsid w:val="007E420E"/>
    <w:rsid w:val="007E4610"/>
    <w:rsid w:val="007E4715"/>
    <w:rsid w:val="007E505B"/>
    <w:rsid w:val="007E51A1"/>
    <w:rsid w:val="007E6A2C"/>
    <w:rsid w:val="007E7091"/>
    <w:rsid w:val="007F3B84"/>
    <w:rsid w:val="00800524"/>
    <w:rsid w:val="00803FAE"/>
    <w:rsid w:val="0080494A"/>
    <w:rsid w:val="0080605F"/>
    <w:rsid w:val="00807786"/>
    <w:rsid w:val="00811FCB"/>
    <w:rsid w:val="0081352C"/>
    <w:rsid w:val="008140FC"/>
    <w:rsid w:val="0081587A"/>
    <w:rsid w:val="008158D6"/>
    <w:rsid w:val="00817196"/>
    <w:rsid w:val="008172B4"/>
    <w:rsid w:val="00817C79"/>
    <w:rsid w:val="00821AD4"/>
    <w:rsid w:val="00822521"/>
    <w:rsid w:val="00822D94"/>
    <w:rsid w:val="008235DB"/>
    <w:rsid w:val="00824AB4"/>
    <w:rsid w:val="00825C42"/>
    <w:rsid w:val="00825D25"/>
    <w:rsid w:val="00827D27"/>
    <w:rsid w:val="00827D6F"/>
    <w:rsid w:val="008376AC"/>
    <w:rsid w:val="008444E8"/>
    <w:rsid w:val="00844E80"/>
    <w:rsid w:val="00846FE7"/>
    <w:rsid w:val="00852BCB"/>
    <w:rsid w:val="00856911"/>
    <w:rsid w:val="00865E43"/>
    <w:rsid w:val="0086633C"/>
    <w:rsid w:val="008677FD"/>
    <w:rsid w:val="008706D4"/>
    <w:rsid w:val="00870F8A"/>
    <w:rsid w:val="008719A4"/>
    <w:rsid w:val="00871D23"/>
    <w:rsid w:val="00874312"/>
    <w:rsid w:val="0087437C"/>
    <w:rsid w:val="00875CD7"/>
    <w:rsid w:val="00876B4D"/>
    <w:rsid w:val="00877F18"/>
    <w:rsid w:val="00882AC9"/>
    <w:rsid w:val="00884858"/>
    <w:rsid w:val="008941E3"/>
    <w:rsid w:val="00894779"/>
    <w:rsid w:val="00894A88"/>
    <w:rsid w:val="00895386"/>
    <w:rsid w:val="00895BAA"/>
    <w:rsid w:val="00897361"/>
    <w:rsid w:val="00897F51"/>
    <w:rsid w:val="008A0875"/>
    <w:rsid w:val="008A21FF"/>
    <w:rsid w:val="008A2CE2"/>
    <w:rsid w:val="008A30AC"/>
    <w:rsid w:val="008A44B8"/>
    <w:rsid w:val="008A51A8"/>
    <w:rsid w:val="008A54C7"/>
    <w:rsid w:val="008A77D8"/>
    <w:rsid w:val="008B0483"/>
    <w:rsid w:val="008B09AE"/>
    <w:rsid w:val="008B120C"/>
    <w:rsid w:val="008B51A0"/>
    <w:rsid w:val="008B592A"/>
    <w:rsid w:val="008B7B5C"/>
    <w:rsid w:val="008C0C99"/>
    <w:rsid w:val="008C1F58"/>
    <w:rsid w:val="008C2017"/>
    <w:rsid w:val="008C3948"/>
    <w:rsid w:val="008C4958"/>
    <w:rsid w:val="008C4BAA"/>
    <w:rsid w:val="008C6AE8"/>
    <w:rsid w:val="008C7573"/>
    <w:rsid w:val="008D00A5"/>
    <w:rsid w:val="008D34F1"/>
    <w:rsid w:val="008D39D8"/>
    <w:rsid w:val="008D3B30"/>
    <w:rsid w:val="008D5CDB"/>
    <w:rsid w:val="008D6D1A"/>
    <w:rsid w:val="008D70BF"/>
    <w:rsid w:val="008E065E"/>
    <w:rsid w:val="008E0927"/>
    <w:rsid w:val="008E1909"/>
    <w:rsid w:val="008E3529"/>
    <w:rsid w:val="008F0DA0"/>
    <w:rsid w:val="008F1C4E"/>
    <w:rsid w:val="008F1EAB"/>
    <w:rsid w:val="008F33DC"/>
    <w:rsid w:val="008F3873"/>
    <w:rsid w:val="008F477F"/>
    <w:rsid w:val="008F6746"/>
    <w:rsid w:val="008F74F6"/>
    <w:rsid w:val="00902350"/>
    <w:rsid w:val="0090336B"/>
    <w:rsid w:val="00903671"/>
    <w:rsid w:val="009053AA"/>
    <w:rsid w:val="00906939"/>
    <w:rsid w:val="00910B7D"/>
    <w:rsid w:val="00911DFB"/>
    <w:rsid w:val="00912361"/>
    <w:rsid w:val="009139D9"/>
    <w:rsid w:val="0091402F"/>
    <w:rsid w:val="00914AD8"/>
    <w:rsid w:val="00914DB7"/>
    <w:rsid w:val="00916079"/>
    <w:rsid w:val="00917362"/>
    <w:rsid w:val="00917CE9"/>
    <w:rsid w:val="00920BF2"/>
    <w:rsid w:val="00920D8C"/>
    <w:rsid w:val="00922010"/>
    <w:rsid w:val="009237FC"/>
    <w:rsid w:val="00925DF8"/>
    <w:rsid w:val="00926F4C"/>
    <w:rsid w:val="00931BD9"/>
    <w:rsid w:val="009368F3"/>
    <w:rsid w:val="00941636"/>
    <w:rsid w:val="009422CB"/>
    <w:rsid w:val="00943742"/>
    <w:rsid w:val="00945A17"/>
    <w:rsid w:val="00945C05"/>
    <w:rsid w:val="00946945"/>
    <w:rsid w:val="00947713"/>
    <w:rsid w:val="00950DE7"/>
    <w:rsid w:val="00953920"/>
    <w:rsid w:val="00953D47"/>
    <w:rsid w:val="0095681E"/>
    <w:rsid w:val="009572D4"/>
    <w:rsid w:val="00960400"/>
    <w:rsid w:val="00961921"/>
    <w:rsid w:val="0096430A"/>
    <w:rsid w:val="00964C51"/>
    <w:rsid w:val="0096554B"/>
    <w:rsid w:val="0096584A"/>
    <w:rsid w:val="00967291"/>
    <w:rsid w:val="0096738C"/>
    <w:rsid w:val="00970AE1"/>
    <w:rsid w:val="00971645"/>
    <w:rsid w:val="00971F08"/>
    <w:rsid w:val="0097603D"/>
    <w:rsid w:val="00976949"/>
    <w:rsid w:val="00980477"/>
    <w:rsid w:val="0098322C"/>
    <w:rsid w:val="00985253"/>
    <w:rsid w:val="009853B3"/>
    <w:rsid w:val="00990630"/>
    <w:rsid w:val="00991761"/>
    <w:rsid w:val="00993600"/>
    <w:rsid w:val="00994DCA"/>
    <w:rsid w:val="009960EC"/>
    <w:rsid w:val="00996D06"/>
    <w:rsid w:val="009970DD"/>
    <w:rsid w:val="009A0FBA"/>
    <w:rsid w:val="009A1601"/>
    <w:rsid w:val="009A2FB4"/>
    <w:rsid w:val="009A3BB6"/>
    <w:rsid w:val="009A462D"/>
    <w:rsid w:val="009A5CBA"/>
    <w:rsid w:val="009B1439"/>
    <w:rsid w:val="009B1D15"/>
    <w:rsid w:val="009B1F30"/>
    <w:rsid w:val="009B3422"/>
    <w:rsid w:val="009B3AC2"/>
    <w:rsid w:val="009B4DF4"/>
    <w:rsid w:val="009B564E"/>
    <w:rsid w:val="009B7E87"/>
    <w:rsid w:val="009C0169"/>
    <w:rsid w:val="009C403E"/>
    <w:rsid w:val="009C4228"/>
    <w:rsid w:val="009D0A7B"/>
    <w:rsid w:val="009D4FF0"/>
    <w:rsid w:val="009D5E35"/>
    <w:rsid w:val="009D703C"/>
    <w:rsid w:val="009D718F"/>
    <w:rsid w:val="009E068F"/>
    <w:rsid w:val="009E0FD2"/>
    <w:rsid w:val="009E14E0"/>
    <w:rsid w:val="009E35DB"/>
    <w:rsid w:val="009E47A3"/>
    <w:rsid w:val="009F08F3"/>
    <w:rsid w:val="009F1C52"/>
    <w:rsid w:val="009F2328"/>
    <w:rsid w:val="009F2F96"/>
    <w:rsid w:val="009F344F"/>
    <w:rsid w:val="00A031D8"/>
    <w:rsid w:val="00A048A8"/>
    <w:rsid w:val="00A0491C"/>
    <w:rsid w:val="00A04F49"/>
    <w:rsid w:val="00A052D3"/>
    <w:rsid w:val="00A13E54"/>
    <w:rsid w:val="00A15E2F"/>
    <w:rsid w:val="00A17F63"/>
    <w:rsid w:val="00A2193B"/>
    <w:rsid w:val="00A2351A"/>
    <w:rsid w:val="00A2384B"/>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65E8"/>
    <w:rsid w:val="00A669E9"/>
    <w:rsid w:val="00A67377"/>
    <w:rsid w:val="00A67E6C"/>
    <w:rsid w:val="00A71B99"/>
    <w:rsid w:val="00A739D0"/>
    <w:rsid w:val="00A761D4"/>
    <w:rsid w:val="00A77EC4"/>
    <w:rsid w:val="00A847BB"/>
    <w:rsid w:val="00A92879"/>
    <w:rsid w:val="00A9442A"/>
    <w:rsid w:val="00AA016F"/>
    <w:rsid w:val="00AA1ED6"/>
    <w:rsid w:val="00AA2F1E"/>
    <w:rsid w:val="00AA51D6"/>
    <w:rsid w:val="00AB0BC8"/>
    <w:rsid w:val="00AB0BF2"/>
    <w:rsid w:val="00AB11CA"/>
    <w:rsid w:val="00AB14D9"/>
    <w:rsid w:val="00AB3051"/>
    <w:rsid w:val="00AB4AB8"/>
    <w:rsid w:val="00AB554E"/>
    <w:rsid w:val="00AB655E"/>
    <w:rsid w:val="00AC007F"/>
    <w:rsid w:val="00AC1E1A"/>
    <w:rsid w:val="00AC2ECD"/>
    <w:rsid w:val="00AC3119"/>
    <w:rsid w:val="00AC37F8"/>
    <w:rsid w:val="00AC49FB"/>
    <w:rsid w:val="00AC5A10"/>
    <w:rsid w:val="00AD0AA3"/>
    <w:rsid w:val="00AD2ED0"/>
    <w:rsid w:val="00AD3F94"/>
    <w:rsid w:val="00AD4A5A"/>
    <w:rsid w:val="00AE27AC"/>
    <w:rsid w:val="00AE40E0"/>
    <w:rsid w:val="00AE4DBA"/>
    <w:rsid w:val="00AE4F07"/>
    <w:rsid w:val="00AF0554"/>
    <w:rsid w:val="00AF17BF"/>
    <w:rsid w:val="00AF1C5D"/>
    <w:rsid w:val="00AF24D1"/>
    <w:rsid w:val="00AF35A7"/>
    <w:rsid w:val="00AF42D7"/>
    <w:rsid w:val="00B006FE"/>
    <w:rsid w:val="00B007CB"/>
    <w:rsid w:val="00B02AA9"/>
    <w:rsid w:val="00B02FA3"/>
    <w:rsid w:val="00B05084"/>
    <w:rsid w:val="00B06A3A"/>
    <w:rsid w:val="00B07CE7"/>
    <w:rsid w:val="00B10E01"/>
    <w:rsid w:val="00B13AE5"/>
    <w:rsid w:val="00B157F9"/>
    <w:rsid w:val="00B20256"/>
    <w:rsid w:val="00B20D09"/>
    <w:rsid w:val="00B21AA9"/>
    <w:rsid w:val="00B257E5"/>
    <w:rsid w:val="00B2763F"/>
    <w:rsid w:val="00B27AAC"/>
    <w:rsid w:val="00B30929"/>
    <w:rsid w:val="00B33827"/>
    <w:rsid w:val="00B33913"/>
    <w:rsid w:val="00B33DE7"/>
    <w:rsid w:val="00B372AA"/>
    <w:rsid w:val="00B40445"/>
    <w:rsid w:val="00B409E0"/>
    <w:rsid w:val="00B41888"/>
    <w:rsid w:val="00B42C7E"/>
    <w:rsid w:val="00B44A24"/>
    <w:rsid w:val="00B45A52"/>
    <w:rsid w:val="00B46175"/>
    <w:rsid w:val="00B534DE"/>
    <w:rsid w:val="00B548B7"/>
    <w:rsid w:val="00B562B3"/>
    <w:rsid w:val="00B664C7"/>
    <w:rsid w:val="00B66E82"/>
    <w:rsid w:val="00B739F6"/>
    <w:rsid w:val="00B75BBB"/>
    <w:rsid w:val="00B76CD2"/>
    <w:rsid w:val="00B81A6C"/>
    <w:rsid w:val="00B85DE5"/>
    <w:rsid w:val="00B9081A"/>
    <w:rsid w:val="00B90F73"/>
    <w:rsid w:val="00B93966"/>
    <w:rsid w:val="00B93B59"/>
    <w:rsid w:val="00B9406A"/>
    <w:rsid w:val="00B95AB5"/>
    <w:rsid w:val="00B96763"/>
    <w:rsid w:val="00BA2280"/>
    <w:rsid w:val="00BA2A08"/>
    <w:rsid w:val="00BA56D2"/>
    <w:rsid w:val="00BA6923"/>
    <w:rsid w:val="00BA76E0"/>
    <w:rsid w:val="00BB0C4C"/>
    <w:rsid w:val="00BB2A25"/>
    <w:rsid w:val="00BB3578"/>
    <w:rsid w:val="00BB4B67"/>
    <w:rsid w:val="00BB51E9"/>
    <w:rsid w:val="00BC0F27"/>
    <w:rsid w:val="00BC0FDC"/>
    <w:rsid w:val="00BC3053"/>
    <w:rsid w:val="00BC4D2E"/>
    <w:rsid w:val="00BC5B93"/>
    <w:rsid w:val="00BD2780"/>
    <w:rsid w:val="00BD3783"/>
    <w:rsid w:val="00BD3F7A"/>
    <w:rsid w:val="00BD48AC"/>
    <w:rsid w:val="00BD5F1A"/>
    <w:rsid w:val="00BD6BD9"/>
    <w:rsid w:val="00BE1234"/>
    <w:rsid w:val="00BE1B4D"/>
    <w:rsid w:val="00BE2FA6"/>
    <w:rsid w:val="00BE333F"/>
    <w:rsid w:val="00BE7406"/>
    <w:rsid w:val="00BE7603"/>
    <w:rsid w:val="00BF3279"/>
    <w:rsid w:val="00BF74C7"/>
    <w:rsid w:val="00C015F1"/>
    <w:rsid w:val="00C01F33"/>
    <w:rsid w:val="00C02CC6"/>
    <w:rsid w:val="00C040F7"/>
    <w:rsid w:val="00C044AB"/>
    <w:rsid w:val="00C05706"/>
    <w:rsid w:val="00C0637D"/>
    <w:rsid w:val="00C07377"/>
    <w:rsid w:val="00C10478"/>
    <w:rsid w:val="00C11C5A"/>
    <w:rsid w:val="00C12107"/>
    <w:rsid w:val="00C14D4B"/>
    <w:rsid w:val="00C154BB"/>
    <w:rsid w:val="00C15AA7"/>
    <w:rsid w:val="00C15C8A"/>
    <w:rsid w:val="00C17554"/>
    <w:rsid w:val="00C23555"/>
    <w:rsid w:val="00C24838"/>
    <w:rsid w:val="00C24B6A"/>
    <w:rsid w:val="00C279B5"/>
    <w:rsid w:val="00C27C45"/>
    <w:rsid w:val="00C3719D"/>
    <w:rsid w:val="00C37CB2"/>
    <w:rsid w:val="00C45BF1"/>
    <w:rsid w:val="00C473A5"/>
    <w:rsid w:val="00C54995"/>
    <w:rsid w:val="00C54D41"/>
    <w:rsid w:val="00C60783"/>
    <w:rsid w:val="00C6265D"/>
    <w:rsid w:val="00C64672"/>
    <w:rsid w:val="00C65163"/>
    <w:rsid w:val="00C70697"/>
    <w:rsid w:val="00C72093"/>
    <w:rsid w:val="00C72331"/>
    <w:rsid w:val="00C72EF4"/>
    <w:rsid w:val="00C744FE"/>
    <w:rsid w:val="00C75356"/>
    <w:rsid w:val="00C75D2F"/>
    <w:rsid w:val="00C767BE"/>
    <w:rsid w:val="00C76E3C"/>
    <w:rsid w:val="00C81568"/>
    <w:rsid w:val="00C878D7"/>
    <w:rsid w:val="00C9027A"/>
    <w:rsid w:val="00C9068E"/>
    <w:rsid w:val="00C92AC8"/>
    <w:rsid w:val="00C92F14"/>
    <w:rsid w:val="00C93814"/>
    <w:rsid w:val="00C93C4B"/>
    <w:rsid w:val="00C944AB"/>
    <w:rsid w:val="00C959CC"/>
    <w:rsid w:val="00C95B40"/>
    <w:rsid w:val="00C9635F"/>
    <w:rsid w:val="00CA1ED8"/>
    <w:rsid w:val="00CA5222"/>
    <w:rsid w:val="00CB1F63"/>
    <w:rsid w:val="00CB7170"/>
    <w:rsid w:val="00CC040E"/>
    <w:rsid w:val="00CC096D"/>
    <w:rsid w:val="00CC111F"/>
    <w:rsid w:val="00CC2011"/>
    <w:rsid w:val="00CC3EA0"/>
    <w:rsid w:val="00CC7B45"/>
    <w:rsid w:val="00CC7C75"/>
    <w:rsid w:val="00CD1188"/>
    <w:rsid w:val="00CD2ED1"/>
    <w:rsid w:val="00CD337B"/>
    <w:rsid w:val="00CE0424"/>
    <w:rsid w:val="00CE4D28"/>
    <w:rsid w:val="00CE7561"/>
    <w:rsid w:val="00CF0B18"/>
    <w:rsid w:val="00CF1354"/>
    <w:rsid w:val="00CF3B1F"/>
    <w:rsid w:val="00CF3BF6"/>
    <w:rsid w:val="00CF625B"/>
    <w:rsid w:val="00CF687E"/>
    <w:rsid w:val="00D03186"/>
    <w:rsid w:val="00D0349B"/>
    <w:rsid w:val="00D10249"/>
    <w:rsid w:val="00D115C3"/>
    <w:rsid w:val="00D11897"/>
    <w:rsid w:val="00D13021"/>
    <w:rsid w:val="00D13135"/>
    <w:rsid w:val="00D13E4E"/>
    <w:rsid w:val="00D20788"/>
    <w:rsid w:val="00D239A7"/>
    <w:rsid w:val="00D23F47"/>
    <w:rsid w:val="00D33416"/>
    <w:rsid w:val="00D345AA"/>
    <w:rsid w:val="00D36E71"/>
    <w:rsid w:val="00D37D87"/>
    <w:rsid w:val="00D40B33"/>
    <w:rsid w:val="00D4318F"/>
    <w:rsid w:val="00D43898"/>
    <w:rsid w:val="00D438BF"/>
    <w:rsid w:val="00D440F8"/>
    <w:rsid w:val="00D54611"/>
    <w:rsid w:val="00D546FF"/>
    <w:rsid w:val="00D54798"/>
    <w:rsid w:val="00D55AD5"/>
    <w:rsid w:val="00D576CA"/>
    <w:rsid w:val="00D57F65"/>
    <w:rsid w:val="00D61AF5"/>
    <w:rsid w:val="00D64CA5"/>
    <w:rsid w:val="00D652B5"/>
    <w:rsid w:val="00D66155"/>
    <w:rsid w:val="00D66323"/>
    <w:rsid w:val="00D67B67"/>
    <w:rsid w:val="00D67DB1"/>
    <w:rsid w:val="00D67F6A"/>
    <w:rsid w:val="00D7008E"/>
    <w:rsid w:val="00D708B0"/>
    <w:rsid w:val="00D7161E"/>
    <w:rsid w:val="00D71E55"/>
    <w:rsid w:val="00D747C1"/>
    <w:rsid w:val="00D756EE"/>
    <w:rsid w:val="00D76638"/>
    <w:rsid w:val="00D77B1D"/>
    <w:rsid w:val="00D8021F"/>
    <w:rsid w:val="00D80383"/>
    <w:rsid w:val="00D823C6"/>
    <w:rsid w:val="00D8327F"/>
    <w:rsid w:val="00D843FE"/>
    <w:rsid w:val="00D85788"/>
    <w:rsid w:val="00D85EAB"/>
    <w:rsid w:val="00D86CA3"/>
    <w:rsid w:val="00D871CE"/>
    <w:rsid w:val="00D9196D"/>
    <w:rsid w:val="00D92982"/>
    <w:rsid w:val="00D92BBC"/>
    <w:rsid w:val="00D9696B"/>
    <w:rsid w:val="00DA305E"/>
    <w:rsid w:val="00DA5417"/>
    <w:rsid w:val="00DA56E8"/>
    <w:rsid w:val="00DB0A9F"/>
    <w:rsid w:val="00DB377D"/>
    <w:rsid w:val="00DC2D36"/>
    <w:rsid w:val="00DC45F3"/>
    <w:rsid w:val="00DC53EF"/>
    <w:rsid w:val="00DC6114"/>
    <w:rsid w:val="00DD6024"/>
    <w:rsid w:val="00DE5608"/>
    <w:rsid w:val="00DE58D0"/>
    <w:rsid w:val="00DE654F"/>
    <w:rsid w:val="00DF0B6E"/>
    <w:rsid w:val="00DF15B1"/>
    <w:rsid w:val="00DF15E0"/>
    <w:rsid w:val="00DF2E3B"/>
    <w:rsid w:val="00DF37A0"/>
    <w:rsid w:val="00DF3E04"/>
    <w:rsid w:val="00DF41E0"/>
    <w:rsid w:val="00E0465A"/>
    <w:rsid w:val="00E110E7"/>
    <w:rsid w:val="00E11B20"/>
    <w:rsid w:val="00E13CA9"/>
    <w:rsid w:val="00E13EA7"/>
    <w:rsid w:val="00E1572F"/>
    <w:rsid w:val="00E17FA2"/>
    <w:rsid w:val="00E22330"/>
    <w:rsid w:val="00E30B5A"/>
    <w:rsid w:val="00E3123D"/>
    <w:rsid w:val="00E31461"/>
    <w:rsid w:val="00E31D43"/>
    <w:rsid w:val="00E32608"/>
    <w:rsid w:val="00E340A9"/>
    <w:rsid w:val="00E34188"/>
    <w:rsid w:val="00E34B6E"/>
    <w:rsid w:val="00E35559"/>
    <w:rsid w:val="00E36465"/>
    <w:rsid w:val="00E37052"/>
    <w:rsid w:val="00E3723A"/>
    <w:rsid w:val="00E37860"/>
    <w:rsid w:val="00E446F1"/>
    <w:rsid w:val="00E46886"/>
    <w:rsid w:val="00E47AEF"/>
    <w:rsid w:val="00E51201"/>
    <w:rsid w:val="00E53B75"/>
    <w:rsid w:val="00E54E3B"/>
    <w:rsid w:val="00E57565"/>
    <w:rsid w:val="00E63626"/>
    <w:rsid w:val="00E63838"/>
    <w:rsid w:val="00E6411D"/>
    <w:rsid w:val="00E64434"/>
    <w:rsid w:val="00E67C51"/>
    <w:rsid w:val="00E72EFC"/>
    <w:rsid w:val="00E73D29"/>
    <w:rsid w:val="00E73E4C"/>
    <w:rsid w:val="00E75346"/>
    <w:rsid w:val="00E758EC"/>
    <w:rsid w:val="00E8234C"/>
    <w:rsid w:val="00E83AA9"/>
    <w:rsid w:val="00E83B79"/>
    <w:rsid w:val="00E83F04"/>
    <w:rsid w:val="00E85928"/>
    <w:rsid w:val="00E86B72"/>
    <w:rsid w:val="00E87822"/>
    <w:rsid w:val="00E87DAE"/>
    <w:rsid w:val="00E90395"/>
    <w:rsid w:val="00E90E49"/>
    <w:rsid w:val="00E917F9"/>
    <w:rsid w:val="00E9291C"/>
    <w:rsid w:val="00E93FFE"/>
    <w:rsid w:val="00E94F8A"/>
    <w:rsid w:val="00EA0241"/>
    <w:rsid w:val="00EA65EC"/>
    <w:rsid w:val="00EA7A41"/>
    <w:rsid w:val="00EB077B"/>
    <w:rsid w:val="00EB195E"/>
    <w:rsid w:val="00EB4EA2"/>
    <w:rsid w:val="00EC24D5"/>
    <w:rsid w:val="00EC27C6"/>
    <w:rsid w:val="00EC4207"/>
    <w:rsid w:val="00EC5653"/>
    <w:rsid w:val="00EC71CE"/>
    <w:rsid w:val="00ED1006"/>
    <w:rsid w:val="00ED191E"/>
    <w:rsid w:val="00EE7BF6"/>
    <w:rsid w:val="00EF18FE"/>
    <w:rsid w:val="00EF4407"/>
    <w:rsid w:val="00EF5787"/>
    <w:rsid w:val="00EF60D0"/>
    <w:rsid w:val="00F02E28"/>
    <w:rsid w:val="00F04840"/>
    <w:rsid w:val="00F0528D"/>
    <w:rsid w:val="00F06C67"/>
    <w:rsid w:val="00F06DFD"/>
    <w:rsid w:val="00F071D1"/>
    <w:rsid w:val="00F07533"/>
    <w:rsid w:val="00F10629"/>
    <w:rsid w:val="00F11955"/>
    <w:rsid w:val="00F15FA5"/>
    <w:rsid w:val="00F1796E"/>
    <w:rsid w:val="00F209B7"/>
    <w:rsid w:val="00F22562"/>
    <w:rsid w:val="00F2376F"/>
    <w:rsid w:val="00F243D8"/>
    <w:rsid w:val="00F279AB"/>
    <w:rsid w:val="00F30828"/>
    <w:rsid w:val="00F313D6"/>
    <w:rsid w:val="00F40F0C"/>
    <w:rsid w:val="00F41A3C"/>
    <w:rsid w:val="00F41BB1"/>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4F7F"/>
    <w:rsid w:val="00F75582"/>
    <w:rsid w:val="00F76EFA"/>
    <w:rsid w:val="00F804BE"/>
    <w:rsid w:val="00F817CE"/>
    <w:rsid w:val="00F8456C"/>
    <w:rsid w:val="00F859D8"/>
    <w:rsid w:val="00F8659F"/>
    <w:rsid w:val="00F868F5"/>
    <w:rsid w:val="00F9056A"/>
    <w:rsid w:val="00F90F8D"/>
    <w:rsid w:val="00F92782"/>
    <w:rsid w:val="00F93AA9"/>
    <w:rsid w:val="00F96985"/>
    <w:rsid w:val="00F97838"/>
    <w:rsid w:val="00FA2BB3"/>
    <w:rsid w:val="00FA5D27"/>
    <w:rsid w:val="00FA5EF5"/>
    <w:rsid w:val="00FA65C5"/>
    <w:rsid w:val="00FA717D"/>
    <w:rsid w:val="00FB4C80"/>
    <w:rsid w:val="00FB6A6A"/>
    <w:rsid w:val="00FB7E1D"/>
    <w:rsid w:val="00FC7429"/>
    <w:rsid w:val="00FD07F6"/>
    <w:rsid w:val="00FD1EC8"/>
    <w:rsid w:val="00FD41E8"/>
    <w:rsid w:val="00FD47ED"/>
    <w:rsid w:val="00FD6F9A"/>
    <w:rsid w:val="00FD74DB"/>
    <w:rsid w:val="00FD7660"/>
    <w:rsid w:val="00FE0655"/>
    <w:rsid w:val="00FE2365"/>
    <w:rsid w:val="00FE37D7"/>
    <w:rsid w:val="00FE4C7B"/>
    <w:rsid w:val="00FE7336"/>
    <w:rsid w:val="00FE787C"/>
    <w:rsid w:val="00FF45A5"/>
    <w:rsid w:val="00FF5277"/>
    <w:rsid w:val="00FF5C91"/>
    <w:rsid w:val="00FF6606"/>
  </w:rsids>
  <m:mathPr>
    <m:mathFont m:val="Cambria Math"/>
    <m:brkBin m:val="before"/>
    <m:brkBinSub m:val="--"/>
    <m:smallFrac m:val="0"/>
    <m:dispDef/>
    <m:lMargin m:val="0"/>
    <m:rMargin m:val="0"/>
    <m:defJc m:val="centerGroup"/>
    <m:wrapIndent m:val="1440"/>
    <m:intLim m:val="subSup"/>
    <m:naryLim m:val="undOvr"/>
  </m:mathPr>
  <w:themeFontLang w:val="en-GB"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FB35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1069"/>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1F48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F48A4"/>
    <w:pPr>
      <w:pBdr>
        <w:top w:val="none" w:sz="0" w:space="0" w:color="auto"/>
      </w:pBdr>
      <w:spacing w:before="180"/>
      <w:outlineLvl w:val="1"/>
    </w:pPr>
    <w:rPr>
      <w:sz w:val="32"/>
    </w:rPr>
  </w:style>
  <w:style w:type="paragraph" w:styleId="Heading3">
    <w:name w:val="heading 3"/>
    <w:basedOn w:val="Heading2"/>
    <w:next w:val="Normal"/>
    <w:link w:val="Heading3Char"/>
    <w:qFormat/>
    <w:rsid w:val="001F48A4"/>
    <w:pPr>
      <w:spacing w:before="120"/>
      <w:outlineLvl w:val="2"/>
    </w:pPr>
    <w:rPr>
      <w:sz w:val="28"/>
    </w:rPr>
  </w:style>
  <w:style w:type="paragraph" w:styleId="Heading4">
    <w:name w:val="heading 4"/>
    <w:basedOn w:val="Heading3"/>
    <w:next w:val="Normal"/>
    <w:link w:val="Heading4Char"/>
    <w:qFormat/>
    <w:rsid w:val="001F48A4"/>
    <w:pPr>
      <w:ind w:left="1418" w:hanging="1418"/>
      <w:outlineLvl w:val="3"/>
    </w:pPr>
    <w:rPr>
      <w:sz w:val="24"/>
    </w:rPr>
  </w:style>
  <w:style w:type="paragraph" w:styleId="Heading5">
    <w:name w:val="heading 5"/>
    <w:basedOn w:val="Heading4"/>
    <w:next w:val="Normal"/>
    <w:link w:val="Heading5Char"/>
    <w:qFormat/>
    <w:rsid w:val="001F48A4"/>
    <w:pPr>
      <w:ind w:left="1701" w:hanging="1701"/>
      <w:outlineLvl w:val="4"/>
    </w:pPr>
    <w:rPr>
      <w:sz w:val="22"/>
    </w:rPr>
  </w:style>
  <w:style w:type="paragraph" w:styleId="Heading6">
    <w:name w:val="heading 6"/>
    <w:basedOn w:val="H6"/>
    <w:next w:val="Normal"/>
    <w:link w:val="Heading6Char"/>
    <w:qFormat/>
    <w:rsid w:val="001F48A4"/>
    <w:pPr>
      <w:outlineLvl w:val="5"/>
    </w:pPr>
  </w:style>
  <w:style w:type="paragraph" w:styleId="Heading7">
    <w:name w:val="heading 7"/>
    <w:basedOn w:val="H6"/>
    <w:next w:val="Normal"/>
    <w:link w:val="Heading7Char"/>
    <w:qFormat/>
    <w:rsid w:val="001F48A4"/>
    <w:pPr>
      <w:outlineLvl w:val="6"/>
    </w:pPr>
  </w:style>
  <w:style w:type="paragraph" w:styleId="Heading8">
    <w:name w:val="heading 8"/>
    <w:basedOn w:val="Heading1"/>
    <w:next w:val="Normal"/>
    <w:link w:val="Heading8Char"/>
    <w:qFormat/>
    <w:rsid w:val="001F48A4"/>
    <w:pPr>
      <w:ind w:left="0" w:firstLine="0"/>
      <w:outlineLvl w:val="7"/>
    </w:pPr>
  </w:style>
  <w:style w:type="paragraph" w:styleId="Heading9">
    <w:name w:val="heading 9"/>
    <w:basedOn w:val="Heading8"/>
    <w:next w:val="Normal"/>
    <w:link w:val="Heading9Char"/>
    <w:qFormat/>
    <w:rsid w:val="001F48A4"/>
    <w:pPr>
      <w:outlineLvl w:val="8"/>
    </w:pPr>
  </w:style>
  <w:style w:type="character" w:default="1" w:styleId="DefaultParagraphFont">
    <w:name w:val="Default Paragraph Font"/>
    <w:uiPriority w:val="1"/>
    <w:semiHidden/>
    <w:unhideWhenUsed/>
    <w:rsid w:val="006A10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1069"/>
  </w:style>
  <w:style w:type="paragraph" w:styleId="TOC8">
    <w:name w:val="toc 8"/>
    <w:basedOn w:val="TOC1"/>
    <w:uiPriority w:val="39"/>
    <w:rsid w:val="001F48A4"/>
    <w:pPr>
      <w:spacing w:before="180"/>
      <w:ind w:left="2693" w:hanging="2693"/>
    </w:pPr>
    <w:rPr>
      <w:b/>
    </w:rPr>
  </w:style>
  <w:style w:type="paragraph" w:styleId="TOC1">
    <w:name w:val="toc 1"/>
    <w:uiPriority w:val="39"/>
    <w:rsid w:val="001F48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F48A4"/>
    <w:pPr>
      <w:keepNext/>
      <w:keepLines/>
      <w:spacing w:before="180"/>
      <w:jc w:val="center"/>
    </w:pPr>
  </w:style>
  <w:style w:type="paragraph" w:styleId="Caption">
    <w:name w:val="caption"/>
    <w:basedOn w:val="Normal"/>
    <w:next w:val="Normal"/>
    <w:qFormat/>
    <w:rsid w:val="001F48A4"/>
    <w:pPr>
      <w:spacing w:before="120" w:after="120"/>
    </w:pPr>
    <w:rPr>
      <w:b/>
      <w:lang w:eastAsia="en-GB"/>
    </w:rPr>
  </w:style>
  <w:style w:type="paragraph" w:styleId="TOC5">
    <w:name w:val="toc 5"/>
    <w:basedOn w:val="TOC4"/>
    <w:uiPriority w:val="39"/>
    <w:rsid w:val="001F48A4"/>
    <w:pPr>
      <w:ind w:left="1701" w:hanging="1701"/>
    </w:pPr>
  </w:style>
  <w:style w:type="paragraph" w:styleId="TOC4">
    <w:name w:val="toc 4"/>
    <w:basedOn w:val="TOC3"/>
    <w:uiPriority w:val="39"/>
    <w:rsid w:val="001F48A4"/>
    <w:pPr>
      <w:ind w:left="1418" w:hanging="1418"/>
    </w:pPr>
  </w:style>
  <w:style w:type="paragraph" w:styleId="TOC3">
    <w:name w:val="toc 3"/>
    <w:basedOn w:val="TOC2"/>
    <w:uiPriority w:val="39"/>
    <w:rsid w:val="001F48A4"/>
    <w:pPr>
      <w:ind w:left="1134" w:hanging="1134"/>
    </w:pPr>
  </w:style>
  <w:style w:type="paragraph" w:styleId="TOC2">
    <w:name w:val="toc 2"/>
    <w:basedOn w:val="TOC1"/>
    <w:uiPriority w:val="39"/>
    <w:rsid w:val="001F48A4"/>
    <w:pPr>
      <w:keepNext w:val="0"/>
      <w:spacing w:before="0"/>
      <w:ind w:left="851" w:hanging="851"/>
    </w:pPr>
    <w:rPr>
      <w:sz w:val="20"/>
    </w:rPr>
  </w:style>
  <w:style w:type="paragraph" w:styleId="Index2">
    <w:name w:val="index 2"/>
    <w:basedOn w:val="Index1"/>
    <w:rsid w:val="001F48A4"/>
    <w:pPr>
      <w:ind w:left="284"/>
    </w:pPr>
  </w:style>
  <w:style w:type="paragraph" w:styleId="Index1">
    <w:name w:val="index 1"/>
    <w:basedOn w:val="Normal"/>
    <w:rsid w:val="001F48A4"/>
    <w:pPr>
      <w:keepLines/>
      <w:spacing w:after="0"/>
    </w:pPr>
  </w:style>
  <w:style w:type="paragraph" w:styleId="DocumentMap">
    <w:name w:val="Document Map"/>
    <w:basedOn w:val="Normal"/>
    <w:link w:val="DocumentMapChar"/>
    <w:rsid w:val="001F48A4"/>
    <w:pPr>
      <w:shd w:val="clear" w:color="auto" w:fill="000080"/>
    </w:pPr>
    <w:rPr>
      <w:rFonts w:ascii="Tahoma" w:hAnsi="Tahoma" w:cs="Tahoma"/>
    </w:rPr>
  </w:style>
  <w:style w:type="paragraph" w:styleId="ListNumber2">
    <w:name w:val="List Number 2"/>
    <w:basedOn w:val="ListNumber"/>
    <w:rsid w:val="001F48A4"/>
    <w:pPr>
      <w:numPr>
        <w:numId w:val="22"/>
      </w:numPr>
    </w:pPr>
  </w:style>
  <w:style w:type="paragraph" w:styleId="ListNumber">
    <w:name w:val="List Number"/>
    <w:basedOn w:val="List"/>
    <w:rsid w:val="001F48A4"/>
    <w:pPr>
      <w:numPr>
        <w:numId w:val="21"/>
      </w:numPr>
    </w:pPr>
    <w:rPr>
      <w:lang w:eastAsia="ja-JP"/>
    </w:rPr>
  </w:style>
  <w:style w:type="paragraph" w:styleId="List">
    <w:name w:val="List"/>
    <w:basedOn w:val="BodyText"/>
    <w:rsid w:val="001F48A4"/>
    <w:pPr>
      <w:ind w:left="568" w:hanging="284"/>
    </w:pPr>
  </w:style>
  <w:style w:type="paragraph" w:styleId="Header">
    <w:name w:val="header"/>
    <w:link w:val="HeaderChar"/>
    <w:rsid w:val="001F48A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F48A4"/>
    <w:rPr>
      <w:b/>
      <w:position w:val="6"/>
      <w:sz w:val="16"/>
    </w:rPr>
  </w:style>
  <w:style w:type="paragraph" w:styleId="FootnoteText">
    <w:name w:val="footnote text"/>
    <w:basedOn w:val="Normal"/>
    <w:link w:val="FootnoteTextChar"/>
    <w:rsid w:val="001F48A4"/>
    <w:pPr>
      <w:keepLines/>
      <w:spacing w:after="0"/>
      <w:ind w:left="454" w:hanging="454"/>
    </w:pPr>
    <w:rPr>
      <w:sz w:val="16"/>
    </w:rPr>
  </w:style>
  <w:style w:type="paragraph" w:customStyle="1" w:styleId="3GPPHeader">
    <w:name w:val="3GPP_Header"/>
    <w:basedOn w:val="BodyText"/>
    <w:rsid w:val="001F48A4"/>
    <w:pPr>
      <w:tabs>
        <w:tab w:val="left" w:pos="1701"/>
        <w:tab w:val="right" w:pos="9639"/>
      </w:tabs>
      <w:spacing w:after="240"/>
    </w:pPr>
    <w:rPr>
      <w:b/>
      <w:sz w:val="24"/>
    </w:rPr>
  </w:style>
  <w:style w:type="paragraph" w:styleId="TOC9">
    <w:name w:val="toc 9"/>
    <w:basedOn w:val="TOC8"/>
    <w:uiPriority w:val="39"/>
    <w:rsid w:val="001F48A4"/>
    <w:pPr>
      <w:ind w:left="1418" w:hanging="1418"/>
    </w:pPr>
  </w:style>
  <w:style w:type="paragraph" w:styleId="TOC6">
    <w:name w:val="toc 6"/>
    <w:basedOn w:val="TOC5"/>
    <w:next w:val="Normal"/>
    <w:uiPriority w:val="39"/>
    <w:rsid w:val="001F48A4"/>
    <w:pPr>
      <w:ind w:left="1985" w:hanging="1985"/>
    </w:pPr>
  </w:style>
  <w:style w:type="paragraph" w:styleId="TOC7">
    <w:name w:val="toc 7"/>
    <w:basedOn w:val="TOC6"/>
    <w:next w:val="Normal"/>
    <w:uiPriority w:val="39"/>
    <w:rsid w:val="001F48A4"/>
    <w:pPr>
      <w:ind w:left="2268" w:hanging="2268"/>
    </w:pPr>
  </w:style>
  <w:style w:type="paragraph" w:styleId="ListBullet2">
    <w:name w:val="List Bullet 2"/>
    <w:basedOn w:val="ListBullet"/>
    <w:rsid w:val="001F48A4"/>
    <w:pPr>
      <w:numPr>
        <w:numId w:val="17"/>
      </w:numPr>
    </w:pPr>
  </w:style>
  <w:style w:type="paragraph" w:styleId="ListBullet">
    <w:name w:val="List Bullet"/>
    <w:basedOn w:val="List"/>
    <w:rsid w:val="001F48A4"/>
    <w:pPr>
      <w:numPr>
        <w:numId w:val="16"/>
      </w:numPr>
    </w:pPr>
    <w:rPr>
      <w:lang w:eastAsia="ja-JP"/>
    </w:rPr>
  </w:style>
  <w:style w:type="paragraph" w:styleId="ListBullet3">
    <w:name w:val="List Bullet 3"/>
    <w:basedOn w:val="ListBullet2"/>
    <w:rsid w:val="001F48A4"/>
    <w:pPr>
      <w:numPr>
        <w:numId w:val="18"/>
      </w:numPr>
    </w:pPr>
  </w:style>
  <w:style w:type="paragraph" w:customStyle="1" w:styleId="EQ">
    <w:name w:val="EQ"/>
    <w:basedOn w:val="Normal"/>
    <w:next w:val="Normal"/>
    <w:rsid w:val="001F48A4"/>
    <w:pPr>
      <w:keepLines/>
      <w:tabs>
        <w:tab w:val="center" w:pos="4536"/>
        <w:tab w:val="right" w:pos="9072"/>
      </w:tabs>
    </w:pPr>
    <w:rPr>
      <w:noProof/>
    </w:rPr>
  </w:style>
  <w:style w:type="paragraph" w:styleId="List2">
    <w:name w:val="List 2"/>
    <w:basedOn w:val="List"/>
    <w:rsid w:val="001F48A4"/>
    <w:pPr>
      <w:ind w:left="851"/>
    </w:pPr>
    <w:rPr>
      <w:lang w:eastAsia="ja-JP"/>
    </w:rPr>
  </w:style>
  <w:style w:type="paragraph" w:styleId="List3">
    <w:name w:val="List 3"/>
    <w:basedOn w:val="List2"/>
    <w:rsid w:val="001F48A4"/>
    <w:pPr>
      <w:ind w:left="1135"/>
    </w:pPr>
  </w:style>
  <w:style w:type="paragraph" w:styleId="List4">
    <w:name w:val="List 4"/>
    <w:basedOn w:val="List3"/>
    <w:rsid w:val="001F48A4"/>
    <w:pPr>
      <w:ind w:left="1418"/>
    </w:pPr>
  </w:style>
  <w:style w:type="paragraph" w:styleId="List5">
    <w:name w:val="List 5"/>
    <w:basedOn w:val="List4"/>
    <w:rsid w:val="001F48A4"/>
    <w:pPr>
      <w:ind w:left="1702"/>
    </w:pPr>
  </w:style>
  <w:style w:type="paragraph" w:customStyle="1" w:styleId="EditorsNote">
    <w:name w:val="Editor's Note"/>
    <w:basedOn w:val="NO"/>
    <w:link w:val="EditorsNoteChar"/>
    <w:rsid w:val="001F48A4"/>
    <w:rPr>
      <w:color w:val="FF0000"/>
      <w:lang w:val="x-none" w:eastAsia="x-none"/>
    </w:rPr>
  </w:style>
  <w:style w:type="paragraph" w:styleId="ListBullet4">
    <w:name w:val="List Bullet 4"/>
    <w:basedOn w:val="ListBullet3"/>
    <w:rsid w:val="001F48A4"/>
    <w:pPr>
      <w:numPr>
        <w:numId w:val="19"/>
      </w:numPr>
    </w:pPr>
  </w:style>
  <w:style w:type="paragraph" w:styleId="ListBullet5">
    <w:name w:val="List Bullet 5"/>
    <w:basedOn w:val="ListBullet4"/>
    <w:rsid w:val="001F48A4"/>
    <w:pPr>
      <w:numPr>
        <w:numId w:val="20"/>
      </w:numPr>
    </w:pPr>
  </w:style>
  <w:style w:type="paragraph" w:styleId="Footer">
    <w:name w:val="footer"/>
    <w:basedOn w:val="Header"/>
    <w:link w:val="FooterChar"/>
    <w:rsid w:val="001F48A4"/>
    <w:pPr>
      <w:jc w:val="center"/>
    </w:pPr>
    <w:rPr>
      <w:i/>
    </w:rPr>
  </w:style>
  <w:style w:type="paragraph" w:customStyle="1" w:styleId="Reference">
    <w:name w:val="Reference"/>
    <w:basedOn w:val="BodyText"/>
    <w:rsid w:val="001F48A4"/>
    <w:pPr>
      <w:numPr>
        <w:numId w:val="2"/>
      </w:numPr>
    </w:pPr>
  </w:style>
  <w:style w:type="paragraph" w:styleId="BalloonText">
    <w:name w:val="Balloon Text"/>
    <w:basedOn w:val="Normal"/>
    <w:link w:val="BalloonTextChar"/>
    <w:rsid w:val="001F48A4"/>
    <w:pPr>
      <w:spacing w:after="0"/>
    </w:pPr>
    <w:rPr>
      <w:rFonts w:ascii="Segoe UI" w:hAnsi="Segoe UI" w:cs="Segoe UI"/>
      <w:sz w:val="18"/>
      <w:szCs w:val="18"/>
    </w:rPr>
  </w:style>
  <w:style w:type="character" w:styleId="PageNumber">
    <w:name w:val="page number"/>
    <w:basedOn w:val="DefaultParagraphFont"/>
    <w:rsid w:val="001F48A4"/>
  </w:style>
  <w:style w:type="paragraph" w:styleId="BodyText">
    <w:name w:val="Body Text"/>
    <w:basedOn w:val="Normal"/>
    <w:link w:val="BodyTextChar"/>
    <w:rsid w:val="001F48A4"/>
    <w:pPr>
      <w:spacing w:after="120"/>
      <w:jc w:val="both"/>
    </w:pPr>
    <w:rPr>
      <w:rFonts w:ascii="Arial" w:hAnsi="Arial"/>
      <w:lang w:eastAsia="zh-CN"/>
    </w:rPr>
  </w:style>
  <w:style w:type="character" w:styleId="Hyperlink">
    <w:name w:val="Hyperlink"/>
    <w:uiPriority w:val="99"/>
    <w:rsid w:val="001F48A4"/>
    <w:rPr>
      <w:color w:val="0000FF"/>
      <w:u w:val="single"/>
    </w:rPr>
  </w:style>
  <w:style w:type="character" w:styleId="FollowedHyperlink">
    <w:name w:val="FollowedHyperlink"/>
    <w:unhideWhenUsed/>
    <w:rsid w:val="001F48A4"/>
    <w:rPr>
      <w:color w:val="800080"/>
      <w:u w:val="single"/>
    </w:rPr>
  </w:style>
  <w:style w:type="character" w:styleId="CommentReference">
    <w:name w:val="annotation reference"/>
    <w:uiPriority w:val="99"/>
    <w:qFormat/>
    <w:rsid w:val="001F48A4"/>
    <w:rPr>
      <w:sz w:val="16"/>
      <w:szCs w:val="16"/>
    </w:rPr>
  </w:style>
  <w:style w:type="paragraph" w:styleId="CommentText">
    <w:name w:val="annotation text"/>
    <w:basedOn w:val="Normal"/>
    <w:link w:val="CommentTextChar"/>
    <w:uiPriority w:val="99"/>
    <w:qFormat/>
    <w:rsid w:val="001F48A4"/>
  </w:style>
  <w:style w:type="paragraph" w:styleId="CommentSubject">
    <w:name w:val="annotation subject"/>
    <w:basedOn w:val="CommentText"/>
    <w:next w:val="CommentText"/>
    <w:link w:val="CommentSubjectChar"/>
    <w:rsid w:val="001F48A4"/>
    <w:rPr>
      <w:b/>
      <w:bCs/>
    </w:rPr>
  </w:style>
  <w:style w:type="character" w:customStyle="1" w:styleId="Heading1Char">
    <w:name w:val="Heading 1 Char"/>
    <w:link w:val="Heading1"/>
    <w:rsid w:val="001F48A4"/>
    <w:rPr>
      <w:rFonts w:ascii="Arial" w:hAnsi="Arial"/>
      <w:sz w:val="36"/>
      <w:lang w:eastAsia="ja-JP"/>
    </w:rPr>
  </w:style>
  <w:style w:type="paragraph" w:customStyle="1" w:styleId="B1">
    <w:name w:val="B1"/>
    <w:basedOn w:val="List"/>
    <w:link w:val="B1Char1"/>
    <w:rsid w:val="001F48A4"/>
    <w:rPr>
      <w:rFonts w:ascii="Times New Roman" w:hAnsi="Times New Roman"/>
    </w:rPr>
  </w:style>
  <w:style w:type="paragraph" w:customStyle="1" w:styleId="B2">
    <w:name w:val="B2"/>
    <w:basedOn w:val="List2"/>
    <w:link w:val="B2Char"/>
    <w:rsid w:val="001F48A4"/>
    <w:rPr>
      <w:rFonts w:ascii="Times New Roman" w:hAnsi="Times New Roman"/>
    </w:rPr>
  </w:style>
  <w:style w:type="paragraph" w:customStyle="1" w:styleId="B3">
    <w:name w:val="B3"/>
    <w:basedOn w:val="List3"/>
    <w:link w:val="B3Char2"/>
    <w:rsid w:val="001F48A4"/>
    <w:rPr>
      <w:rFonts w:ascii="Times New Roman" w:hAnsi="Times New Roman"/>
    </w:rPr>
  </w:style>
  <w:style w:type="paragraph" w:customStyle="1" w:styleId="B4">
    <w:name w:val="B4"/>
    <w:basedOn w:val="List4"/>
    <w:link w:val="B4Char"/>
    <w:rsid w:val="001F48A4"/>
    <w:rPr>
      <w:rFonts w:ascii="Times New Roman" w:hAnsi="Times New Roman"/>
    </w:rPr>
  </w:style>
  <w:style w:type="paragraph" w:customStyle="1" w:styleId="Proposal">
    <w:name w:val="Proposal"/>
    <w:basedOn w:val="BodyText"/>
    <w:rsid w:val="001F48A4"/>
    <w:pPr>
      <w:numPr>
        <w:numId w:val="3"/>
      </w:numPr>
      <w:tabs>
        <w:tab w:val="left" w:pos="1701"/>
      </w:tabs>
    </w:pPr>
    <w:rPr>
      <w:b/>
      <w:bCs/>
    </w:rPr>
  </w:style>
  <w:style w:type="character" w:customStyle="1" w:styleId="BodyTextChar">
    <w:name w:val="Body Text Char"/>
    <w:link w:val="BodyText"/>
    <w:rsid w:val="001F48A4"/>
    <w:rPr>
      <w:rFonts w:ascii="Arial" w:hAnsi="Arial"/>
      <w:lang w:eastAsia="zh-CN"/>
    </w:rPr>
  </w:style>
  <w:style w:type="paragraph" w:customStyle="1" w:styleId="B5">
    <w:name w:val="B5"/>
    <w:basedOn w:val="List5"/>
    <w:link w:val="B5Char"/>
    <w:rsid w:val="001F48A4"/>
    <w:rPr>
      <w:rFonts w:ascii="Times New Roman" w:hAnsi="Times New Roman"/>
    </w:rPr>
  </w:style>
  <w:style w:type="paragraph" w:customStyle="1" w:styleId="EX">
    <w:name w:val="EX"/>
    <w:basedOn w:val="Normal"/>
    <w:rsid w:val="001F48A4"/>
    <w:pPr>
      <w:keepLines/>
      <w:ind w:left="1702" w:hanging="1418"/>
    </w:pPr>
  </w:style>
  <w:style w:type="paragraph" w:customStyle="1" w:styleId="EW">
    <w:name w:val="EW"/>
    <w:basedOn w:val="EX"/>
    <w:rsid w:val="001F48A4"/>
    <w:pPr>
      <w:spacing w:after="0"/>
    </w:pPr>
  </w:style>
  <w:style w:type="paragraph" w:customStyle="1" w:styleId="TAL">
    <w:name w:val="TAL"/>
    <w:basedOn w:val="Normal"/>
    <w:link w:val="TALCar"/>
    <w:rsid w:val="001F48A4"/>
    <w:pPr>
      <w:keepNext/>
      <w:keepLines/>
      <w:spacing w:after="0"/>
    </w:pPr>
    <w:rPr>
      <w:rFonts w:ascii="Arial" w:hAnsi="Arial"/>
      <w:sz w:val="18"/>
      <w:lang w:val="x-none" w:eastAsia="x-none"/>
    </w:rPr>
  </w:style>
  <w:style w:type="paragraph" w:customStyle="1" w:styleId="TAC">
    <w:name w:val="TAC"/>
    <w:basedOn w:val="TAL"/>
    <w:link w:val="TACChar"/>
    <w:rsid w:val="001F48A4"/>
    <w:pPr>
      <w:jc w:val="center"/>
    </w:pPr>
  </w:style>
  <w:style w:type="paragraph" w:customStyle="1" w:styleId="TAH">
    <w:name w:val="TAH"/>
    <w:basedOn w:val="TAC"/>
    <w:link w:val="TAHCar"/>
    <w:rsid w:val="001F48A4"/>
    <w:rPr>
      <w:b/>
    </w:rPr>
  </w:style>
  <w:style w:type="paragraph" w:customStyle="1" w:styleId="TAN">
    <w:name w:val="TAN"/>
    <w:basedOn w:val="TAL"/>
    <w:rsid w:val="001F48A4"/>
    <w:pPr>
      <w:ind w:left="851" w:hanging="851"/>
    </w:pPr>
  </w:style>
  <w:style w:type="paragraph" w:customStyle="1" w:styleId="TAR">
    <w:name w:val="TAR"/>
    <w:basedOn w:val="TAL"/>
    <w:rsid w:val="001F48A4"/>
    <w:pPr>
      <w:jc w:val="right"/>
    </w:pPr>
  </w:style>
  <w:style w:type="paragraph" w:customStyle="1" w:styleId="TH">
    <w:name w:val="TH"/>
    <w:basedOn w:val="Normal"/>
    <w:link w:val="THChar"/>
    <w:rsid w:val="001F48A4"/>
    <w:pPr>
      <w:keepNext/>
      <w:keepLines/>
      <w:spacing w:before="60"/>
      <w:jc w:val="center"/>
    </w:pPr>
    <w:rPr>
      <w:rFonts w:ascii="Arial" w:hAnsi="Arial"/>
      <w:b/>
      <w:lang w:val="x-none" w:eastAsia="x-none"/>
    </w:rPr>
  </w:style>
  <w:style w:type="paragraph" w:customStyle="1" w:styleId="TF">
    <w:name w:val="TF"/>
    <w:basedOn w:val="TH"/>
    <w:link w:val="TFChar"/>
    <w:rsid w:val="001F48A4"/>
    <w:pPr>
      <w:keepNext w:val="0"/>
      <w:spacing w:before="0" w:after="240"/>
    </w:pPr>
  </w:style>
  <w:style w:type="paragraph" w:customStyle="1" w:styleId="TT">
    <w:name w:val="TT"/>
    <w:basedOn w:val="Heading1"/>
    <w:next w:val="Normal"/>
    <w:rsid w:val="001F48A4"/>
    <w:pPr>
      <w:outlineLvl w:val="9"/>
    </w:pPr>
  </w:style>
  <w:style w:type="paragraph" w:customStyle="1" w:styleId="ZA">
    <w:name w:val="ZA"/>
    <w:rsid w:val="001F48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F48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F48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F48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F48A4"/>
  </w:style>
  <w:style w:type="paragraph" w:customStyle="1" w:styleId="ZH">
    <w:name w:val="ZH"/>
    <w:rsid w:val="001F48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F48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F48A4"/>
    <w:pPr>
      <w:framePr w:hRule="auto" w:wrap="notBeside" w:y="852"/>
    </w:pPr>
    <w:rPr>
      <w:i w:val="0"/>
      <w:sz w:val="40"/>
    </w:rPr>
  </w:style>
  <w:style w:type="paragraph" w:customStyle="1" w:styleId="ZU">
    <w:name w:val="ZU"/>
    <w:rsid w:val="001F48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F48A4"/>
    <w:pPr>
      <w:framePr w:wrap="notBeside" w:y="16161"/>
    </w:pPr>
  </w:style>
  <w:style w:type="paragraph" w:customStyle="1" w:styleId="FP">
    <w:name w:val="FP"/>
    <w:basedOn w:val="Normal"/>
    <w:rsid w:val="001F48A4"/>
    <w:pPr>
      <w:spacing w:after="0"/>
    </w:pPr>
  </w:style>
  <w:style w:type="paragraph" w:customStyle="1" w:styleId="Observation">
    <w:name w:val="Observation"/>
    <w:basedOn w:val="Proposal"/>
    <w:qFormat/>
    <w:rsid w:val="001F48A4"/>
    <w:pPr>
      <w:numPr>
        <w:numId w:val="13"/>
      </w:numPr>
    </w:pPr>
    <w:rPr>
      <w:lang w:eastAsia="ja-JP"/>
    </w:rPr>
  </w:style>
  <w:style w:type="paragraph" w:styleId="TableofFigures">
    <w:name w:val="table of figures"/>
    <w:basedOn w:val="BodyText"/>
    <w:next w:val="Normal"/>
    <w:uiPriority w:val="99"/>
    <w:rsid w:val="001F48A4"/>
    <w:pPr>
      <w:ind w:left="1701" w:hanging="1701"/>
      <w:jc w:val="left"/>
    </w:pPr>
    <w:rPr>
      <w:b/>
    </w:rPr>
  </w:style>
  <w:style w:type="character" w:customStyle="1" w:styleId="B1Char1">
    <w:name w:val="B1 Char1"/>
    <w:link w:val="B1"/>
    <w:qFormat/>
    <w:rsid w:val="001F48A4"/>
    <w:rPr>
      <w:rFonts w:ascii="Times New Roman" w:hAnsi="Times New Roman"/>
      <w:lang w:eastAsia="zh-CN"/>
    </w:rPr>
  </w:style>
  <w:style w:type="character" w:customStyle="1" w:styleId="B2Char">
    <w:name w:val="B2 Char"/>
    <w:link w:val="B2"/>
    <w:qFormat/>
    <w:rsid w:val="001F48A4"/>
    <w:rPr>
      <w:rFonts w:ascii="Times New Roman" w:hAnsi="Times New Roman"/>
      <w:lang w:eastAsia="ja-JP"/>
    </w:rPr>
  </w:style>
  <w:style w:type="character" w:customStyle="1" w:styleId="B3Char2">
    <w:name w:val="B3 Char2"/>
    <w:link w:val="B3"/>
    <w:qFormat/>
    <w:rsid w:val="001F48A4"/>
    <w:rPr>
      <w:rFonts w:ascii="Times New Roman" w:hAnsi="Times New Roman"/>
      <w:lang w:eastAsia="ja-JP"/>
    </w:rPr>
  </w:style>
  <w:style w:type="character" w:customStyle="1" w:styleId="B4Char">
    <w:name w:val="B4 Char"/>
    <w:link w:val="B4"/>
    <w:rsid w:val="001F48A4"/>
    <w:rPr>
      <w:rFonts w:ascii="Times New Roman" w:hAnsi="Times New Roman"/>
      <w:lang w:eastAsia="ja-JP"/>
    </w:rPr>
  </w:style>
  <w:style w:type="character" w:customStyle="1" w:styleId="B5Char">
    <w:name w:val="B5 Char"/>
    <w:link w:val="B5"/>
    <w:rsid w:val="001F48A4"/>
    <w:rPr>
      <w:rFonts w:ascii="Times New Roman" w:hAnsi="Times New Roman"/>
      <w:lang w:eastAsia="ja-JP"/>
    </w:rPr>
  </w:style>
  <w:style w:type="paragraph" w:customStyle="1" w:styleId="B6">
    <w:name w:val="B6"/>
    <w:basedOn w:val="B5"/>
    <w:link w:val="B6Char"/>
    <w:rsid w:val="001F48A4"/>
    <w:pPr>
      <w:ind w:left="1985"/>
    </w:pPr>
  </w:style>
  <w:style w:type="character" w:customStyle="1" w:styleId="B6Char">
    <w:name w:val="B6 Char"/>
    <w:link w:val="B6"/>
    <w:rsid w:val="001F48A4"/>
    <w:rPr>
      <w:rFonts w:ascii="Times New Roman" w:hAnsi="Times New Roman"/>
      <w:lang w:eastAsia="ja-JP"/>
    </w:rPr>
  </w:style>
  <w:style w:type="paragraph" w:customStyle="1" w:styleId="B7">
    <w:name w:val="B7"/>
    <w:basedOn w:val="B6"/>
    <w:link w:val="B7Char"/>
    <w:rsid w:val="001F48A4"/>
    <w:pPr>
      <w:ind w:left="2269"/>
    </w:pPr>
  </w:style>
  <w:style w:type="character" w:customStyle="1" w:styleId="B7Char">
    <w:name w:val="B7 Char"/>
    <w:basedOn w:val="B6Char"/>
    <w:link w:val="B7"/>
    <w:rsid w:val="001F48A4"/>
    <w:rPr>
      <w:rFonts w:ascii="Times New Roman" w:hAnsi="Times New Roman"/>
      <w:lang w:eastAsia="ja-JP"/>
    </w:rPr>
  </w:style>
  <w:style w:type="paragraph" w:customStyle="1" w:styleId="B8">
    <w:name w:val="B8"/>
    <w:basedOn w:val="B7"/>
    <w:qFormat/>
    <w:rsid w:val="001F48A4"/>
    <w:pPr>
      <w:ind w:left="2552"/>
    </w:pPr>
  </w:style>
  <w:style w:type="character" w:customStyle="1" w:styleId="BalloonTextChar">
    <w:name w:val="Balloon Text Char"/>
    <w:link w:val="BalloonText"/>
    <w:rsid w:val="001F48A4"/>
    <w:rPr>
      <w:rFonts w:ascii="Segoe UI" w:hAnsi="Segoe UI" w:cs="Segoe UI"/>
      <w:sz w:val="18"/>
      <w:szCs w:val="18"/>
      <w:lang w:eastAsia="ja-JP"/>
    </w:rPr>
  </w:style>
  <w:style w:type="character" w:customStyle="1" w:styleId="CommentTextChar">
    <w:name w:val="Comment Text Char"/>
    <w:link w:val="CommentText"/>
    <w:uiPriority w:val="99"/>
    <w:qFormat/>
    <w:rsid w:val="001F48A4"/>
    <w:rPr>
      <w:rFonts w:ascii="Times New Roman" w:hAnsi="Times New Roman"/>
      <w:lang w:eastAsia="ja-JP"/>
    </w:rPr>
  </w:style>
  <w:style w:type="character" w:customStyle="1" w:styleId="CommentSubjectChar">
    <w:name w:val="Comment Subject Char"/>
    <w:link w:val="CommentSubject"/>
    <w:rsid w:val="001F48A4"/>
    <w:rPr>
      <w:rFonts w:ascii="Times New Roman" w:hAnsi="Times New Roman"/>
      <w:b/>
      <w:bCs/>
      <w:lang w:eastAsia="ja-JP"/>
    </w:rPr>
  </w:style>
  <w:style w:type="paragraph" w:customStyle="1" w:styleId="CRCoverPage">
    <w:name w:val="CR Cover Page"/>
    <w:link w:val="CRCoverPageZchn"/>
    <w:rsid w:val="001F48A4"/>
    <w:pPr>
      <w:spacing w:after="120"/>
    </w:pPr>
    <w:rPr>
      <w:rFonts w:ascii="Arial" w:hAnsi="Arial"/>
      <w:lang w:eastAsia="ko-KR"/>
    </w:rPr>
  </w:style>
  <w:style w:type="character" w:customStyle="1" w:styleId="CRCoverPageZchn">
    <w:name w:val="CR Cover Page Zchn"/>
    <w:link w:val="CRCoverPage"/>
    <w:rsid w:val="001F48A4"/>
    <w:rPr>
      <w:rFonts w:ascii="Arial" w:hAnsi="Arial"/>
      <w:lang w:eastAsia="ko-KR"/>
    </w:rPr>
  </w:style>
  <w:style w:type="paragraph" w:customStyle="1" w:styleId="Doc-text2">
    <w:name w:val="Doc-text2"/>
    <w:basedOn w:val="Normal"/>
    <w:link w:val="Doc-text2Char"/>
    <w:qFormat/>
    <w:rsid w:val="001F48A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1F48A4"/>
    <w:rPr>
      <w:rFonts w:ascii="Arial" w:eastAsia="MS Mincho" w:hAnsi="Arial"/>
      <w:szCs w:val="24"/>
      <w:lang w:val="x-none" w:eastAsia="x-none"/>
    </w:rPr>
  </w:style>
  <w:style w:type="character" w:customStyle="1" w:styleId="DocumentMapChar">
    <w:name w:val="Document Map Char"/>
    <w:link w:val="DocumentMap"/>
    <w:rsid w:val="001F48A4"/>
    <w:rPr>
      <w:rFonts w:ascii="Tahoma" w:hAnsi="Tahoma" w:cs="Tahoma"/>
      <w:shd w:val="clear" w:color="auto" w:fill="000080"/>
      <w:lang w:eastAsia="ja-JP"/>
    </w:rPr>
  </w:style>
  <w:style w:type="paragraph" w:customStyle="1" w:styleId="NO">
    <w:name w:val="NO"/>
    <w:basedOn w:val="Normal"/>
    <w:link w:val="NOChar"/>
    <w:rsid w:val="001F48A4"/>
    <w:pPr>
      <w:keepLines/>
      <w:ind w:left="1135" w:hanging="851"/>
    </w:pPr>
  </w:style>
  <w:style w:type="character" w:customStyle="1" w:styleId="NOChar">
    <w:name w:val="NO Char"/>
    <w:link w:val="NO"/>
    <w:qFormat/>
    <w:rsid w:val="001F48A4"/>
    <w:rPr>
      <w:rFonts w:ascii="Times New Roman" w:hAnsi="Times New Roman"/>
      <w:lang w:eastAsia="ja-JP"/>
    </w:rPr>
  </w:style>
  <w:style w:type="character" w:customStyle="1" w:styleId="EditorsNoteChar">
    <w:name w:val="Editor's Note Char"/>
    <w:link w:val="EditorsNote"/>
    <w:rsid w:val="001F48A4"/>
    <w:rPr>
      <w:rFonts w:ascii="Times New Roman" w:hAnsi="Times New Roman"/>
      <w:color w:val="FF0000"/>
      <w:lang w:val="x-none" w:eastAsia="x-none"/>
    </w:rPr>
  </w:style>
  <w:style w:type="paragraph" w:customStyle="1" w:styleId="EmailDiscussion">
    <w:name w:val="EmailDiscussion"/>
    <w:basedOn w:val="Normal"/>
    <w:next w:val="Normal"/>
    <w:rsid w:val="001F48A4"/>
    <w:pPr>
      <w:numPr>
        <w:numId w:val="14"/>
      </w:numPr>
      <w:spacing w:before="40" w:after="0"/>
    </w:pPr>
    <w:rPr>
      <w:rFonts w:ascii="Arial" w:eastAsia="MS Mincho" w:hAnsi="Arial"/>
      <w:b/>
      <w:szCs w:val="24"/>
      <w:lang w:eastAsia="en-GB"/>
    </w:rPr>
  </w:style>
  <w:style w:type="character" w:styleId="Emphasis">
    <w:name w:val="Emphasis"/>
    <w:qFormat/>
    <w:rsid w:val="001F48A4"/>
    <w:rPr>
      <w:i/>
      <w:iCs/>
    </w:rPr>
  </w:style>
  <w:style w:type="paragraph" w:customStyle="1" w:styleId="FigureTitle">
    <w:name w:val="Figure_Title"/>
    <w:basedOn w:val="Normal"/>
    <w:next w:val="Normal"/>
    <w:rsid w:val="001F48A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F48A4"/>
    <w:rPr>
      <w:rFonts w:ascii="Arial" w:hAnsi="Arial"/>
      <w:b/>
      <w:noProof/>
      <w:sz w:val="18"/>
      <w:lang w:eastAsia="ja-JP"/>
    </w:rPr>
  </w:style>
  <w:style w:type="character" w:customStyle="1" w:styleId="FooterChar">
    <w:name w:val="Footer Char"/>
    <w:link w:val="Footer"/>
    <w:rsid w:val="001F48A4"/>
    <w:rPr>
      <w:rFonts w:ascii="Arial" w:hAnsi="Arial"/>
      <w:b/>
      <w:i/>
      <w:noProof/>
      <w:sz w:val="18"/>
      <w:lang w:eastAsia="ja-JP"/>
    </w:rPr>
  </w:style>
  <w:style w:type="character" w:customStyle="1" w:styleId="FootnoteTextChar">
    <w:name w:val="Footnote Text Char"/>
    <w:link w:val="FootnoteText"/>
    <w:rsid w:val="001F48A4"/>
    <w:rPr>
      <w:rFonts w:ascii="Times New Roman" w:hAnsi="Times New Roman"/>
      <w:sz w:val="16"/>
      <w:lang w:eastAsia="ja-JP"/>
    </w:rPr>
  </w:style>
  <w:style w:type="paragraph" w:customStyle="1" w:styleId="Guidance">
    <w:name w:val="Guidance"/>
    <w:basedOn w:val="Normal"/>
    <w:rsid w:val="001F48A4"/>
    <w:rPr>
      <w:i/>
      <w:color w:val="0000FF"/>
    </w:rPr>
  </w:style>
  <w:style w:type="character" w:customStyle="1" w:styleId="Heading2Char">
    <w:name w:val="Heading 2 Char"/>
    <w:link w:val="Heading2"/>
    <w:rsid w:val="001F48A4"/>
    <w:rPr>
      <w:rFonts w:ascii="Arial" w:hAnsi="Arial"/>
      <w:sz w:val="32"/>
      <w:lang w:eastAsia="ja-JP"/>
    </w:rPr>
  </w:style>
  <w:style w:type="character" w:customStyle="1" w:styleId="Heading3Char">
    <w:name w:val="Heading 3 Char"/>
    <w:link w:val="Heading3"/>
    <w:rsid w:val="001F48A4"/>
    <w:rPr>
      <w:rFonts w:ascii="Arial" w:hAnsi="Arial"/>
      <w:sz w:val="28"/>
      <w:lang w:eastAsia="ja-JP"/>
    </w:rPr>
  </w:style>
  <w:style w:type="character" w:customStyle="1" w:styleId="Heading4Char">
    <w:name w:val="Heading 4 Char"/>
    <w:link w:val="Heading4"/>
    <w:rsid w:val="001F48A4"/>
    <w:rPr>
      <w:rFonts w:ascii="Arial" w:hAnsi="Arial"/>
      <w:sz w:val="24"/>
      <w:lang w:eastAsia="ja-JP"/>
    </w:rPr>
  </w:style>
  <w:style w:type="character" w:customStyle="1" w:styleId="Heading5Char">
    <w:name w:val="Heading 5 Char"/>
    <w:link w:val="Heading5"/>
    <w:rsid w:val="001F48A4"/>
    <w:rPr>
      <w:rFonts w:ascii="Arial" w:hAnsi="Arial"/>
      <w:sz w:val="22"/>
      <w:lang w:eastAsia="ja-JP"/>
    </w:rPr>
  </w:style>
  <w:style w:type="paragraph" w:customStyle="1" w:styleId="H6">
    <w:name w:val="H6"/>
    <w:basedOn w:val="Heading5"/>
    <w:next w:val="Normal"/>
    <w:rsid w:val="001F48A4"/>
    <w:pPr>
      <w:ind w:left="1985" w:hanging="1985"/>
      <w:outlineLvl w:val="9"/>
    </w:pPr>
    <w:rPr>
      <w:sz w:val="20"/>
    </w:rPr>
  </w:style>
  <w:style w:type="character" w:customStyle="1" w:styleId="Heading6Char">
    <w:name w:val="Heading 6 Char"/>
    <w:link w:val="Heading6"/>
    <w:rsid w:val="001F48A4"/>
    <w:rPr>
      <w:rFonts w:ascii="Arial" w:hAnsi="Arial"/>
      <w:lang w:eastAsia="ja-JP"/>
    </w:rPr>
  </w:style>
  <w:style w:type="character" w:customStyle="1" w:styleId="Heading7Char">
    <w:name w:val="Heading 7 Char"/>
    <w:link w:val="Heading7"/>
    <w:rsid w:val="001F48A4"/>
    <w:rPr>
      <w:rFonts w:ascii="Arial" w:hAnsi="Arial"/>
      <w:lang w:eastAsia="ja-JP"/>
    </w:rPr>
  </w:style>
  <w:style w:type="character" w:customStyle="1" w:styleId="Heading8Char">
    <w:name w:val="Heading 8 Char"/>
    <w:link w:val="Heading8"/>
    <w:rsid w:val="001F48A4"/>
    <w:rPr>
      <w:rFonts w:ascii="Arial" w:hAnsi="Arial"/>
      <w:sz w:val="36"/>
      <w:lang w:eastAsia="ja-JP"/>
    </w:rPr>
  </w:style>
  <w:style w:type="character" w:customStyle="1" w:styleId="Heading9Char">
    <w:name w:val="Heading 9 Char"/>
    <w:link w:val="Heading9"/>
    <w:rsid w:val="001F48A4"/>
    <w:rPr>
      <w:rFonts w:ascii="Arial" w:hAnsi="Arial"/>
      <w:sz w:val="36"/>
      <w:lang w:eastAsia="ja-JP"/>
    </w:rPr>
  </w:style>
  <w:style w:type="character" w:styleId="HTMLCode">
    <w:name w:val="HTML Code"/>
    <w:uiPriority w:val="99"/>
    <w:unhideWhenUsed/>
    <w:rsid w:val="001F48A4"/>
    <w:rPr>
      <w:rFonts w:ascii="Courier New" w:eastAsia="Times New Roman" w:hAnsi="Courier New" w:cs="Courier New"/>
      <w:sz w:val="20"/>
      <w:szCs w:val="20"/>
    </w:rPr>
  </w:style>
  <w:style w:type="paragraph" w:styleId="IndexHeading">
    <w:name w:val="index heading"/>
    <w:basedOn w:val="Normal"/>
    <w:next w:val="Normal"/>
    <w:rsid w:val="001F48A4"/>
    <w:pPr>
      <w:pBdr>
        <w:top w:val="single" w:sz="12" w:space="0" w:color="auto"/>
      </w:pBdr>
      <w:spacing w:before="360" w:after="240"/>
    </w:pPr>
    <w:rPr>
      <w:b/>
      <w:i/>
      <w:sz w:val="26"/>
      <w:lang w:eastAsia="en-GB"/>
    </w:rPr>
  </w:style>
  <w:style w:type="paragraph" w:customStyle="1" w:styleId="LD">
    <w:name w:val="LD"/>
    <w:rsid w:val="001F48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
    <w:basedOn w:val="Normal"/>
    <w:link w:val="ListParagraphChar"/>
    <w:uiPriority w:val="34"/>
    <w:qFormat/>
    <w:rsid w:val="001F48A4"/>
    <w:pPr>
      <w:spacing w:after="0"/>
      <w:ind w:left="720"/>
    </w:pPr>
    <w:rPr>
      <w:rFonts w:ascii="Calibri" w:eastAsia="Calibri" w:hAnsi="Calibri"/>
      <w:lang w:val="x-none"/>
    </w:rPr>
  </w:style>
  <w:style w:type="character" w:customStyle="1" w:styleId="ListParagraphChar">
    <w:name w:val="List Paragraph Char"/>
    <w:aliases w:val="- Bullets Char,Lista1 Char,?? ?? Char,????? Char,???? Char,목록 단락 Char"/>
    <w:link w:val="ListParagraph"/>
    <w:uiPriority w:val="34"/>
    <w:qFormat/>
    <w:locked/>
    <w:rsid w:val="001F48A4"/>
    <w:rPr>
      <w:rFonts w:ascii="Calibri" w:eastAsia="Calibri" w:hAnsi="Calibri"/>
      <w:sz w:val="22"/>
      <w:szCs w:val="22"/>
      <w:lang w:val="x-none" w:eastAsia="en-US"/>
    </w:rPr>
  </w:style>
  <w:style w:type="paragraph" w:customStyle="1" w:styleId="NF">
    <w:name w:val="NF"/>
    <w:basedOn w:val="NO"/>
    <w:rsid w:val="001F48A4"/>
    <w:pPr>
      <w:keepNext/>
      <w:spacing w:after="0"/>
    </w:pPr>
    <w:rPr>
      <w:rFonts w:ascii="Arial" w:hAnsi="Arial"/>
      <w:sz w:val="18"/>
    </w:rPr>
  </w:style>
  <w:style w:type="paragraph" w:customStyle="1" w:styleId="NW">
    <w:name w:val="NW"/>
    <w:basedOn w:val="NO"/>
    <w:rsid w:val="001F48A4"/>
    <w:pPr>
      <w:spacing w:after="0"/>
    </w:pPr>
  </w:style>
  <w:style w:type="paragraph" w:customStyle="1" w:styleId="PL">
    <w:name w:val="PL"/>
    <w:link w:val="PLChar"/>
    <w:qFormat/>
    <w:rsid w:val="001F48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F48A4"/>
    <w:rPr>
      <w:rFonts w:ascii="Courier New" w:eastAsia="Batang" w:hAnsi="Courier New"/>
      <w:noProof/>
      <w:sz w:val="16"/>
      <w:shd w:val="clear" w:color="auto" w:fill="E6E6E6"/>
      <w:lang w:eastAsia="sv-SE"/>
    </w:rPr>
  </w:style>
  <w:style w:type="paragraph" w:styleId="PlainText">
    <w:name w:val="Plain Text"/>
    <w:basedOn w:val="Normal"/>
    <w:link w:val="PlainTextChar"/>
    <w:rsid w:val="001F48A4"/>
    <w:rPr>
      <w:rFonts w:ascii="Courier New" w:hAnsi="Courier New"/>
      <w:lang w:val="nb-NO"/>
    </w:rPr>
  </w:style>
  <w:style w:type="character" w:customStyle="1" w:styleId="PlainTextChar">
    <w:name w:val="Plain Text Char"/>
    <w:link w:val="PlainText"/>
    <w:rsid w:val="001F48A4"/>
    <w:rPr>
      <w:rFonts w:ascii="Courier New" w:hAnsi="Courier New"/>
      <w:lang w:val="nb-NO" w:eastAsia="ja-JP"/>
    </w:rPr>
  </w:style>
  <w:style w:type="character" w:styleId="Strong">
    <w:name w:val="Strong"/>
    <w:uiPriority w:val="22"/>
    <w:qFormat/>
    <w:rsid w:val="001F48A4"/>
    <w:rPr>
      <w:b/>
      <w:bCs/>
    </w:rPr>
  </w:style>
  <w:style w:type="table" w:styleId="TableGrid">
    <w:name w:val="Table Grid"/>
    <w:basedOn w:val="TableNormal"/>
    <w:uiPriority w:val="39"/>
    <w:rsid w:val="001F48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F48A4"/>
    <w:rPr>
      <w:rFonts w:ascii="Arial" w:hAnsi="Arial"/>
      <w:sz w:val="18"/>
      <w:lang w:val="x-none" w:eastAsia="x-none"/>
    </w:rPr>
  </w:style>
  <w:style w:type="character" w:customStyle="1" w:styleId="TAHCar">
    <w:name w:val="TAH Car"/>
    <w:link w:val="TAH"/>
    <w:locked/>
    <w:rsid w:val="001F48A4"/>
    <w:rPr>
      <w:rFonts w:ascii="Arial" w:hAnsi="Arial"/>
      <w:b/>
      <w:sz w:val="18"/>
      <w:lang w:val="x-none" w:eastAsia="x-none"/>
    </w:rPr>
  </w:style>
  <w:style w:type="character" w:customStyle="1" w:styleId="THChar">
    <w:name w:val="TH Char"/>
    <w:link w:val="TH"/>
    <w:rsid w:val="001F48A4"/>
    <w:rPr>
      <w:rFonts w:ascii="Arial" w:hAnsi="Arial"/>
      <w:b/>
      <w:lang w:val="x-none" w:eastAsia="x-none"/>
    </w:rPr>
  </w:style>
  <w:style w:type="paragraph" w:customStyle="1" w:styleId="TAJ">
    <w:name w:val="TAJ"/>
    <w:basedOn w:val="TH"/>
    <w:rsid w:val="001F48A4"/>
  </w:style>
  <w:style w:type="paragraph" w:customStyle="1" w:styleId="TALCharChar">
    <w:name w:val="TAL Char Char"/>
    <w:basedOn w:val="Normal"/>
    <w:link w:val="TALCharCharChar"/>
    <w:rsid w:val="001F48A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1F48A4"/>
    <w:rPr>
      <w:rFonts w:ascii="Arial" w:eastAsia="Malgun Gothic" w:hAnsi="Arial"/>
      <w:sz w:val="18"/>
      <w:lang w:val="x-none" w:eastAsia="x-none"/>
    </w:rPr>
  </w:style>
  <w:style w:type="character" w:customStyle="1" w:styleId="TFChar">
    <w:name w:val="TF Char"/>
    <w:link w:val="TF"/>
    <w:rsid w:val="001F48A4"/>
    <w:rPr>
      <w:rFonts w:ascii="Arial" w:hAnsi="Arial"/>
      <w:b/>
      <w:lang w:val="x-none" w:eastAsia="x-none"/>
    </w:rPr>
  </w:style>
  <w:style w:type="paragraph" w:styleId="ListContinue">
    <w:name w:val="List Continue"/>
    <w:basedOn w:val="Normal"/>
    <w:rsid w:val="001F48A4"/>
    <w:pPr>
      <w:spacing w:after="120"/>
      <w:ind w:left="283"/>
      <w:contextualSpacing/>
    </w:pPr>
    <w:rPr>
      <w:rFonts w:ascii="Arial" w:hAnsi="Arial"/>
    </w:rPr>
  </w:style>
  <w:style w:type="paragraph" w:styleId="ListContinue2">
    <w:name w:val="List Continue 2"/>
    <w:basedOn w:val="Normal"/>
    <w:rsid w:val="001F48A4"/>
    <w:pPr>
      <w:spacing w:after="120"/>
      <w:ind w:left="566"/>
      <w:contextualSpacing/>
    </w:pPr>
    <w:rPr>
      <w:rFonts w:ascii="Arial" w:hAnsi="Arial"/>
    </w:rPr>
  </w:style>
  <w:style w:type="paragraph" w:styleId="ListNumber3">
    <w:name w:val="List Number 3"/>
    <w:basedOn w:val="ListNumber2"/>
    <w:rsid w:val="001F48A4"/>
    <w:pPr>
      <w:numPr>
        <w:numId w:val="10"/>
      </w:numPr>
      <w:contextualSpacing/>
    </w:pPr>
  </w:style>
  <w:style w:type="character" w:styleId="UnresolvedMention">
    <w:name w:val="Unresolved Mention"/>
    <w:basedOn w:val="DefaultParagraphFont"/>
    <w:uiPriority w:val="99"/>
    <w:semiHidden/>
    <w:unhideWhenUsed/>
    <w:rsid w:val="00BB0C4C"/>
    <w:rPr>
      <w:color w:val="605E5C"/>
      <w:shd w:val="clear" w:color="auto" w:fill="E1DFDD"/>
    </w:rPr>
  </w:style>
  <w:style w:type="character" w:customStyle="1" w:styleId="TACChar">
    <w:name w:val="TAC Char"/>
    <w:link w:val="TAC"/>
    <w:locked/>
    <w:rsid w:val="007406AA"/>
    <w:rPr>
      <w:rFonts w:ascii="Arial" w:hAnsi="Arial"/>
      <w:sz w:val="18"/>
      <w:lang w:val="x-none" w:eastAsia="x-none"/>
    </w:rPr>
  </w:style>
  <w:style w:type="paragraph" w:styleId="Revision">
    <w:name w:val="Revision"/>
    <w:hidden/>
    <w:uiPriority w:val="99"/>
    <w:semiHidden/>
    <w:rsid w:val="00B96763"/>
    <w:rPr>
      <w:rFonts w:ascii="Times New Roman" w:hAnsi="Times New Roman"/>
      <w:lang w:eastAsia="ja-JP"/>
    </w:rPr>
  </w:style>
  <w:style w:type="table" w:customStyle="1" w:styleId="TableGrid1">
    <w:name w:val="Table Grid1"/>
    <w:basedOn w:val="TableNormal"/>
    <w:next w:val="TableGrid"/>
    <w:rsid w:val="004861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F0AF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746312">
      <w:bodyDiv w:val="1"/>
      <w:marLeft w:val="0"/>
      <w:marRight w:val="0"/>
      <w:marTop w:val="0"/>
      <w:marBottom w:val="0"/>
      <w:divBdr>
        <w:top w:val="none" w:sz="0" w:space="0" w:color="auto"/>
        <w:left w:val="none" w:sz="0" w:space="0" w:color="auto"/>
        <w:bottom w:val="none" w:sz="0" w:space="0" w:color="auto"/>
        <w:right w:val="none" w:sz="0" w:space="0" w:color="auto"/>
      </w:divBdr>
    </w:div>
    <w:div w:id="382674977">
      <w:bodyDiv w:val="1"/>
      <w:marLeft w:val="0"/>
      <w:marRight w:val="0"/>
      <w:marTop w:val="0"/>
      <w:marBottom w:val="0"/>
      <w:divBdr>
        <w:top w:val="none" w:sz="0" w:space="0" w:color="auto"/>
        <w:left w:val="none" w:sz="0" w:space="0" w:color="auto"/>
        <w:bottom w:val="none" w:sz="0" w:space="0" w:color="auto"/>
        <w:right w:val="none" w:sz="0" w:space="0" w:color="auto"/>
      </w:divBdr>
    </w:div>
    <w:div w:id="725688721">
      <w:bodyDiv w:val="1"/>
      <w:marLeft w:val="0"/>
      <w:marRight w:val="0"/>
      <w:marTop w:val="0"/>
      <w:marBottom w:val="0"/>
      <w:divBdr>
        <w:top w:val="none" w:sz="0" w:space="0" w:color="auto"/>
        <w:left w:val="none" w:sz="0" w:space="0" w:color="auto"/>
        <w:bottom w:val="none" w:sz="0" w:space="0" w:color="auto"/>
        <w:right w:val="none" w:sz="0" w:space="0" w:color="auto"/>
      </w:divBdr>
    </w:div>
    <w:div w:id="1040205427">
      <w:bodyDiv w:val="1"/>
      <w:marLeft w:val="0"/>
      <w:marRight w:val="0"/>
      <w:marTop w:val="0"/>
      <w:marBottom w:val="0"/>
      <w:divBdr>
        <w:top w:val="none" w:sz="0" w:space="0" w:color="auto"/>
        <w:left w:val="none" w:sz="0" w:space="0" w:color="auto"/>
        <w:bottom w:val="none" w:sz="0" w:space="0" w:color="auto"/>
        <w:right w:val="none" w:sz="0" w:space="0" w:color="auto"/>
      </w:divBdr>
    </w:div>
    <w:div w:id="1129400288">
      <w:bodyDiv w:val="1"/>
      <w:marLeft w:val="0"/>
      <w:marRight w:val="0"/>
      <w:marTop w:val="0"/>
      <w:marBottom w:val="0"/>
      <w:divBdr>
        <w:top w:val="none" w:sz="0" w:space="0" w:color="auto"/>
        <w:left w:val="none" w:sz="0" w:space="0" w:color="auto"/>
        <w:bottom w:val="none" w:sz="0" w:space="0" w:color="auto"/>
        <w:right w:val="none" w:sz="0" w:space="0" w:color="auto"/>
      </w:divBdr>
    </w:div>
    <w:div w:id="189296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4b/Docs/R1-1811436.zip" TargetMode="External"/><Relationship Id="rId13" Type="http://schemas.openxmlformats.org/officeDocument/2006/relationships/oleObject" Target="embeddings/oleObject3.bin"/><Relationship Id="rId18" Type="http://schemas.openxmlformats.org/officeDocument/2006/relationships/image" Target="media/image5.emf"/><Relationship Id="rId26"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6.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9.jpe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oleObject" Target="embeddings/oleObject4.bin"/><Relationship Id="rId22" Type="http://schemas.openxmlformats.org/officeDocument/2006/relationships/oleObject" Target="embeddings/oleObject7.bin"/><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3415C-BCE2-46E8-A6B5-482EB2C4B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4486</Words>
  <Characters>23779</Characters>
  <Application>Microsoft Office Word</Application>
  <DocSecurity>0</DocSecurity>
  <Lines>198</Lines>
  <Paragraphs>56</Paragraphs>
  <ScaleCrop>false</ScaleCrop>
  <Company/>
  <LinksUpToDate>false</LinksUpToDate>
  <CharactersWithSpaces>28209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2018-10-08T11:41:00Z</dcterms:created>
  <dcterms:modified xsi:type="dcterms:W3CDTF">2018-10-09T01:33:00Z</dcterms:modified>
  <cp:category/>
</cp:coreProperties>
</file>